
<file path=[Content_Types].xml><?xml version="1.0" encoding="utf-8"?>
<Types xmlns="http://schemas.openxmlformats.org/package/2006/content-types">
  <Default Extension="xml" ContentType="application/xml"/>
  <Override PartName="/word/fontTable.xml" ContentType="application/vnd.openxmlformats-officedocument.wordprocessingml.fontTable+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Default Extension="rels" ContentType="application/vnd.openxmlformats-package.relationships+xml"/>
  <Override PartName="/word/webSettings.xml" ContentType="application/vnd.openxmlformats-officedocument.wordprocessingml.webSettings+xml"/>
  <Override PartName="/word/theme/theme1.xml" ContentType="application/vnd.openxmlformats-officedocument.theme+xml"/>
  <Override PartName="/docProps/core.xml" ContentType="application/vnd.openxmlformats-package.core-properties+xml"/>
  <Override PartName="/word/settings.xml" ContentType="application/vnd.openxmlformats-officedocument.wordprocessingml.settings+xml"/>
  <Default Extension="png" ContentType="image/png"/>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1B7A2E" w:rsidRPr="001B7A2E" w:rsidRDefault="000728C8" w:rsidP="001B7A2E">
      <w:pPr>
        <w:jc w:val="both"/>
        <w:rPr>
          <w:rFonts w:ascii="Arial" w:hAnsi="Arial" w:cs="Arial"/>
          <w:b/>
          <w:sz w:val="28"/>
          <w:szCs w:val="28"/>
        </w:rPr>
      </w:pPr>
      <w:r w:rsidRPr="00815627">
        <w:rPr>
          <w:b/>
          <w:sz w:val="40"/>
          <w:szCs w:val="40"/>
          <w:u w:val="single"/>
        </w:rPr>
        <w:t>Séance 1 :</w:t>
      </w:r>
      <w:r w:rsidRPr="000728C8">
        <w:t xml:space="preserve"> </w:t>
      </w:r>
      <w:r w:rsidRPr="000728C8">
        <w:rPr>
          <w:rFonts w:ascii="Arial" w:hAnsi="Arial" w:cs="Arial"/>
          <w:b/>
          <w:sz w:val="28"/>
          <w:szCs w:val="28"/>
        </w:rPr>
        <w:t>I/ Les marchés parfaitement concurrentiels présentent des avantages collectifs mais sont rares.</w:t>
      </w:r>
      <w:r w:rsidR="001B7A2E">
        <w:rPr>
          <w:rFonts w:ascii="Arial" w:hAnsi="Arial" w:cs="Arial"/>
          <w:b/>
          <w:sz w:val="28"/>
          <w:szCs w:val="28"/>
        </w:rPr>
        <w:t xml:space="preserve"> + </w:t>
      </w:r>
      <w:r w:rsidR="001B7A2E" w:rsidRPr="001B7A2E">
        <w:rPr>
          <w:rFonts w:ascii="Arial" w:hAnsi="Arial" w:cs="Arial"/>
          <w:b/>
          <w:sz w:val="28"/>
          <w:szCs w:val="28"/>
        </w:rPr>
        <w:t>II/ Les stratégies mises en place par les entreprises pour échapper à la concurrence parfaite conduisent à diverses structures de marché différentes de la concurrence parfaite.</w:t>
      </w:r>
    </w:p>
    <w:p w:rsidR="001B7A2E" w:rsidRDefault="001B7A2E" w:rsidP="001B7A2E">
      <w:pPr>
        <w:tabs>
          <w:tab w:val="left" w:pos="8670"/>
        </w:tabs>
        <w:jc w:val="both"/>
        <w:rPr>
          <w:rFonts w:ascii="Arial" w:hAnsi="Arial" w:cs="Arial"/>
          <w:b/>
          <w:bCs/>
          <w:u w:val="single"/>
        </w:rPr>
      </w:pPr>
      <w:r w:rsidRPr="006D4B68">
        <w:rPr>
          <w:rFonts w:ascii="Arial" w:hAnsi="Arial" w:cs="Arial"/>
          <w:b/>
          <w:bCs/>
          <w:u w:val="single"/>
        </w:rPr>
        <w:t>A/</w:t>
      </w:r>
      <w:r>
        <w:rPr>
          <w:rFonts w:ascii="Arial" w:hAnsi="Arial" w:cs="Arial"/>
          <w:b/>
          <w:bCs/>
          <w:u w:val="single"/>
        </w:rPr>
        <w:t xml:space="preserve"> </w:t>
      </w:r>
      <w:r w:rsidRPr="006D4B68">
        <w:rPr>
          <w:rFonts w:ascii="Arial" w:hAnsi="Arial" w:cs="Arial"/>
          <w:b/>
          <w:bCs/>
          <w:u w:val="single"/>
        </w:rPr>
        <w:t>Les stratégies d’innovation de produits ont pour but d’obtenir une situation de monopole.</w:t>
      </w:r>
    </w:p>
    <w:p w:rsidR="000728C8" w:rsidRPr="000728C8" w:rsidRDefault="000728C8" w:rsidP="001445E7">
      <w:pPr>
        <w:pStyle w:val="Sansinterligne"/>
        <w:jc w:val="both"/>
      </w:pPr>
    </w:p>
    <w:p w:rsidR="000728C8" w:rsidRPr="000728C8" w:rsidRDefault="000728C8" w:rsidP="001445E7">
      <w:pPr>
        <w:pStyle w:val="Sansinterligne"/>
        <w:jc w:val="both"/>
        <w:rPr>
          <w:b/>
          <w:sz w:val="28"/>
          <w:szCs w:val="28"/>
          <w:u w:val="single"/>
        </w:rPr>
      </w:pPr>
    </w:p>
    <w:p w:rsidR="003C258F" w:rsidRPr="00640B29" w:rsidRDefault="00640B29" w:rsidP="001445E7">
      <w:pPr>
        <w:pStyle w:val="Sansinterligne"/>
        <w:jc w:val="both"/>
        <w:rPr>
          <w:rFonts w:ascii="Arial" w:hAnsi="Arial" w:cs="Arial"/>
          <w:b/>
          <w:i/>
          <w:sz w:val="24"/>
          <w:szCs w:val="24"/>
        </w:rPr>
      </w:pPr>
      <w:r w:rsidRPr="00640B29">
        <w:rPr>
          <w:rFonts w:ascii="Arial" w:hAnsi="Arial" w:cs="Arial"/>
          <w:b/>
          <w:i/>
          <w:sz w:val="24"/>
          <w:szCs w:val="24"/>
          <w:u w:val="single"/>
        </w:rPr>
        <w:t>1</w:t>
      </w:r>
      <w:r w:rsidRPr="00640B29">
        <w:rPr>
          <w:rFonts w:ascii="Arial" w:hAnsi="Arial" w:cs="Arial"/>
          <w:b/>
          <w:i/>
          <w:sz w:val="24"/>
          <w:szCs w:val="24"/>
          <w:u w:val="single"/>
          <w:vertAlign w:val="superscript"/>
        </w:rPr>
        <w:t>ère</w:t>
      </w:r>
      <w:r w:rsidRPr="00640B29">
        <w:rPr>
          <w:rFonts w:ascii="Arial" w:hAnsi="Arial" w:cs="Arial"/>
          <w:b/>
          <w:i/>
          <w:sz w:val="24"/>
          <w:szCs w:val="24"/>
          <w:u w:val="single"/>
        </w:rPr>
        <w:t xml:space="preserve"> étape :</w:t>
      </w:r>
      <w:r w:rsidR="00A975A0" w:rsidRPr="00640B29">
        <w:rPr>
          <w:rFonts w:ascii="Arial" w:hAnsi="Arial" w:cs="Arial"/>
          <w:sz w:val="24"/>
          <w:szCs w:val="24"/>
        </w:rPr>
        <w:t xml:space="preserve"> </w:t>
      </w:r>
      <w:r w:rsidR="00A975A0" w:rsidRPr="00640B29">
        <w:rPr>
          <w:rFonts w:ascii="Arial" w:hAnsi="Arial" w:cs="Arial"/>
          <w:b/>
          <w:i/>
          <w:sz w:val="24"/>
          <w:szCs w:val="24"/>
        </w:rPr>
        <w:t>Lecture du cours en texte lacunaire à la maison + test vérification connaissances.</w:t>
      </w:r>
    </w:p>
    <w:p w:rsidR="00A975A0" w:rsidRPr="00640B29" w:rsidRDefault="00A975A0" w:rsidP="001445E7">
      <w:pPr>
        <w:pStyle w:val="Sansinterligne"/>
        <w:jc w:val="both"/>
        <w:rPr>
          <w:rFonts w:ascii="Arial" w:hAnsi="Arial" w:cs="Arial"/>
          <w:sz w:val="24"/>
          <w:szCs w:val="24"/>
        </w:rPr>
      </w:pPr>
    </w:p>
    <w:p w:rsidR="00A975A0" w:rsidRPr="00640B29" w:rsidRDefault="00A975A0" w:rsidP="001445E7">
      <w:pPr>
        <w:pStyle w:val="Sansinterligne"/>
        <w:jc w:val="both"/>
        <w:rPr>
          <w:rFonts w:ascii="Arial" w:hAnsi="Arial" w:cs="Arial"/>
          <w:sz w:val="24"/>
          <w:szCs w:val="24"/>
        </w:rPr>
      </w:pPr>
      <w:r w:rsidRPr="00640B29">
        <w:rPr>
          <w:rFonts w:ascii="Arial" w:hAnsi="Arial" w:cs="Arial"/>
          <w:b/>
          <w:i/>
          <w:sz w:val="24"/>
          <w:szCs w:val="24"/>
          <w:u w:val="single"/>
        </w:rPr>
        <w:t>2</w:t>
      </w:r>
      <w:r w:rsidR="00640B29" w:rsidRPr="00640B29">
        <w:rPr>
          <w:rFonts w:ascii="Arial" w:hAnsi="Arial" w:cs="Arial"/>
          <w:b/>
          <w:i/>
          <w:sz w:val="24"/>
          <w:szCs w:val="24"/>
          <w:u w:val="single"/>
          <w:vertAlign w:val="superscript"/>
        </w:rPr>
        <w:t>ème</w:t>
      </w:r>
      <w:r w:rsidR="00640B29" w:rsidRPr="00640B29">
        <w:rPr>
          <w:rFonts w:ascii="Arial" w:hAnsi="Arial" w:cs="Arial"/>
          <w:b/>
          <w:i/>
          <w:sz w:val="24"/>
          <w:szCs w:val="24"/>
          <w:u w:val="single"/>
        </w:rPr>
        <w:t xml:space="preserve"> étape :</w:t>
      </w:r>
      <w:r w:rsidRPr="00815627">
        <w:rPr>
          <w:rFonts w:ascii="Arial" w:hAnsi="Arial" w:cs="Arial"/>
          <w:b/>
          <w:i/>
          <w:sz w:val="24"/>
          <w:szCs w:val="24"/>
        </w:rPr>
        <w:t xml:space="preserve"> </w:t>
      </w:r>
      <w:r w:rsidR="00640B29" w:rsidRPr="00640B29">
        <w:rPr>
          <w:rFonts w:ascii="Arial" w:hAnsi="Arial" w:cs="Arial"/>
          <w:b/>
          <w:i/>
          <w:sz w:val="24"/>
          <w:szCs w:val="24"/>
        </w:rPr>
        <w:t>en classe, r</w:t>
      </w:r>
      <w:r w:rsidRPr="00640B29">
        <w:rPr>
          <w:rFonts w:ascii="Arial" w:hAnsi="Arial" w:cs="Arial"/>
          <w:b/>
          <w:i/>
          <w:sz w:val="24"/>
          <w:szCs w:val="24"/>
        </w:rPr>
        <w:t xml:space="preserve">appel </w:t>
      </w:r>
      <w:r w:rsidR="002D34A6">
        <w:rPr>
          <w:rFonts w:ascii="Arial" w:hAnsi="Arial" w:cs="Arial"/>
          <w:b/>
          <w:i/>
          <w:sz w:val="24"/>
          <w:szCs w:val="24"/>
        </w:rPr>
        <w:t xml:space="preserve">oral </w:t>
      </w:r>
      <w:r w:rsidRPr="00640B29">
        <w:rPr>
          <w:rFonts w:ascii="Arial" w:hAnsi="Arial" w:cs="Arial"/>
          <w:b/>
          <w:i/>
          <w:sz w:val="24"/>
          <w:szCs w:val="24"/>
        </w:rPr>
        <w:t>des idées du I sur la concurrence parfaite</w:t>
      </w:r>
      <w:r w:rsidR="002D34A6">
        <w:rPr>
          <w:rFonts w:ascii="Arial" w:hAnsi="Arial" w:cs="Arial"/>
          <w:b/>
          <w:i/>
          <w:sz w:val="24"/>
          <w:szCs w:val="24"/>
        </w:rPr>
        <w:t xml:space="preserve"> sous forme de questions à la classe</w:t>
      </w:r>
      <w:r w:rsidRPr="00640B29">
        <w:rPr>
          <w:rFonts w:ascii="Arial" w:hAnsi="Arial" w:cs="Arial"/>
          <w:b/>
          <w:i/>
          <w:sz w:val="24"/>
          <w:szCs w:val="24"/>
        </w:rPr>
        <w:t> </w:t>
      </w:r>
      <w:r w:rsidR="00815627">
        <w:rPr>
          <w:rFonts w:ascii="Arial" w:hAnsi="Arial" w:cs="Arial"/>
          <w:sz w:val="24"/>
          <w:szCs w:val="24"/>
        </w:rPr>
        <w:t>: hyp</w:t>
      </w:r>
      <w:r w:rsidRPr="00640B29">
        <w:rPr>
          <w:rFonts w:ascii="Arial" w:hAnsi="Arial" w:cs="Arial"/>
          <w:sz w:val="24"/>
          <w:szCs w:val="24"/>
        </w:rPr>
        <w:t>o</w:t>
      </w:r>
      <w:r w:rsidR="00815627">
        <w:rPr>
          <w:rFonts w:ascii="Arial" w:hAnsi="Arial" w:cs="Arial"/>
          <w:sz w:val="24"/>
          <w:szCs w:val="24"/>
        </w:rPr>
        <w:t>t</w:t>
      </w:r>
      <w:r w:rsidRPr="00640B29">
        <w:rPr>
          <w:rFonts w:ascii="Arial" w:hAnsi="Arial" w:cs="Arial"/>
          <w:sz w:val="24"/>
          <w:szCs w:val="24"/>
        </w:rPr>
        <w:t>hèses de la CPP ? Idée de la main invisible ? Avantages de la CPP ?</w:t>
      </w:r>
    </w:p>
    <w:p w:rsidR="00A975A0" w:rsidRPr="00640B29" w:rsidRDefault="00A975A0" w:rsidP="001445E7">
      <w:pPr>
        <w:pStyle w:val="Sansinterligne"/>
        <w:jc w:val="both"/>
        <w:rPr>
          <w:rFonts w:ascii="Arial" w:hAnsi="Arial" w:cs="Arial"/>
          <w:sz w:val="24"/>
          <w:szCs w:val="24"/>
        </w:rPr>
      </w:pPr>
    </w:p>
    <w:p w:rsidR="00A975A0" w:rsidRDefault="00A975A0" w:rsidP="001445E7">
      <w:pPr>
        <w:pStyle w:val="Sansinterligne"/>
        <w:jc w:val="both"/>
      </w:pPr>
      <w:r w:rsidRPr="00640B29">
        <w:rPr>
          <w:rFonts w:ascii="Arial" w:hAnsi="Arial" w:cs="Arial"/>
          <w:b/>
          <w:i/>
          <w:sz w:val="24"/>
          <w:szCs w:val="24"/>
          <w:u w:val="single"/>
        </w:rPr>
        <w:t>3</w:t>
      </w:r>
      <w:r w:rsidR="00640B29" w:rsidRPr="00640B29">
        <w:rPr>
          <w:rFonts w:ascii="Arial" w:hAnsi="Arial" w:cs="Arial"/>
          <w:b/>
          <w:i/>
          <w:sz w:val="24"/>
          <w:szCs w:val="24"/>
          <w:u w:val="single"/>
          <w:vertAlign w:val="superscript"/>
        </w:rPr>
        <w:t>ème</w:t>
      </w:r>
      <w:r w:rsidR="00640B29" w:rsidRPr="00640B29">
        <w:rPr>
          <w:rFonts w:ascii="Arial" w:hAnsi="Arial" w:cs="Arial"/>
          <w:b/>
          <w:i/>
          <w:sz w:val="24"/>
          <w:szCs w:val="24"/>
          <w:u w:val="single"/>
        </w:rPr>
        <w:t xml:space="preserve"> étape :</w:t>
      </w:r>
      <w:r w:rsidRPr="00815627">
        <w:rPr>
          <w:rFonts w:ascii="Arial" w:hAnsi="Arial" w:cs="Arial"/>
          <w:b/>
          <w:i/>
          <w:sz w:val="24"/>
          <w:szCs w:val="24"/>
        </w:rPr>
        <w:t xml:space="preserve"> </w:t>
      </w:r>
      <w:r w:rsidR="000728C8" w:rsidRPr="00640B29">
        <w:rPr>
          <w:rFonts w:ascii="Arial" w:hAnsi="Arial" w:cs="Arial"/>
          <w:b/>
          <w:i/>
          <w:sz w:val="24"/>
          <w:szCs w:val="24"/>
        </w:rPr>
        <w:t>Application d’une stratégie d’innovation conduisant à une situation de monopole :</w:t>
      </w:r>
      <w:r w:rsidR="000728C8" w:rsidRPr="00640B29">
        <w:rPr>
          <w:rFonts w:ascii="Arial" w:hAnsi="Arial" w:cs="Arial"/>
          <w:sz w:val="24"/>
          <w:szCs w:val="24"/>
        </w:rPr>
        <w:t xml:space="preserve"> </w:t>
      </w:r>
      <w:r w:rsidRPr="00640B29">
        <w:rPr>
          <w:rFonts w:ascii="Arial" w:hAnsi="Arial" w:cs="Arial"/>
          <w:sz w:val="24"/>
          <w:szCs w:val="24"/>
        </w:rPr>
        <w:t xml:space="preserve">vidéo </w:t>
      </w:r>
      <w:proofErr w:type="spellStart"/>
      <w:r w:rsidRPr="00640B29">
        <w:rPr>
          <w:rFonts w:ascii="Arial" w:hAnsi="Arial" w:cs="Arial"/>
          <w:sz w:val="24"/>
          <w:szCs w:val="24"/>
        </w:rPr>
        <w:t>Sovaldi</w:t>
      </w:r>
      <w:proofErr w:type="spellEnd"/>
      <w:r w:rsidRPr="00640B29">
        <w:rPr>
          <w:rFonts w:ascii="Arial" w:hAnsi="Arial" w:cs="Arial"/>
          <w:sz w:val="24"/>
          <w:szCs w:val="24"/>
        </w:rPr>
        <w:t> :</w:t>
      </w:r>
      <w:r>
        <w:t xml:space="preserve"> </w:t>
      </w:r>
      <w:hyperlink r:id="rId4" w:history="1">
        <w:r w:rsidRPr="004C667E">
          <w:rPr>
            <w:rStyle w:val="Lienhypertexte"/>
          </w:rPr>
          <w:t>https://www.youtube.com/watch?v=Z-4M0f16WyI</w:t>
        </w:r>
      </w:hyperlink>
    </w:p>
    <w:p w:rsidR="00A975A0" w:rsidRPr="00643130" w:rsidRDefault="00A975A0" w:rsidP="001445E7">
      <w:pPr>
        <w:pStyle w:val="Sansinterligne"/>
        <w:jc w:val="both"/>
        <w:rPr>
          <w:rFonts w:ascii="Arial" w:hAnsi="Arial" w:cs="Arial"/>
          <w:u w:val="single"/>
        </w:rPr>
      </w:pPr>
      <w:r w:rsidRPr="00643130">
        <w:rPr>
          <w:rFonts w:ascii="Arial" w:hAnsi="Arial" w:cs="Arial"/>
          <w:u w:val="single"/>
        </w:rPr>
        <w:t xml:space="preserve">Question aux élèves : </w:t>
      </w:r>
    </w:p>
    <w:p w:rsidR="00A975A0" w:rsidRPr="0032440E" w:rsidRDefault="00A975A0" w:rsidP="001445E7">
      <w:pPr>
        <w:pStyle w:val="Sansinterligne"/>
        <w:jc w:val="both"/>
        <w:rPr>
          <w:rFonts w:ascii="Arial" w:hAnsi="Arial" w:cs="Arial"/>
          <w:i/>
        </w:rPr>
      </w:pPr>
      <w:r w:rsidRPr="000557EC">
        <w:rPr>
          <w:rFonts w:ascii="Arial" w:hAnsi="Arial" w:cs="Arial"/>
          <w:i/>
          <w:u w:val="single"/>
        </w:rPr>
        <w:t>1/ Pourquoi</w:t>
      </w:r>
      <w:r>
        <w:rPr>
          <w:rFonts w:ascii="Arial" w:hAnsi="Arial" w:cs="Arial"/>
          <w:i/>
          <w:u w:val="single"/>
        </w:rPr>
        <w:t xml:space="preserve"> l’entreprise </w:t>
      </w:r>
      <w:proofErr w:type="spellStart"/>
      <w:r>
        <w:rPr>
          <w:rFonts w:ascii="Arial" w:hAnsi="Arial" w:cs="Arial"/>
          <w:i/>
          <w:u w:val="single"/>
        </w:rPr>
        <w:t>Gilead</w:t>
      </w:r>
      <w:proofErr w:type="spellEnd"/>
      <w:r>
        <w:rPr>
          <w:rFonts w:ascii="Arial" w:hAnsi="Arial" w:cs="Arial"/>
          <w:i/>
          <w:u w:val="single"/>
        </w:rPr>
        <w:t xml:space="preserve"> parvient-elle à vendre le </w:t>
      </w:r>
      <w:proofErr w:type="spellStart"/>
      <w:r>
        <w:rPr>
          <w:rFonts w:ascii="Arial" w:hAnsi="Arial" w:cs="Arial"/>
          <w:i/>
          <w:u w:val="single"/>
        </w:rPr>
        <w:t>Sovaldi</w:t>
      </w:r>
      <w:proofErr w:type="spellEnd"/>
      <w:r>
        <w:rPr>
          <w:rFonts w:ascii="Arial" w:hAnsi="Arial" w:cs="Arial"/>
          <w:i/>
          <w:u w:val="single"/>
        </w:rPr>
        <w:t xml:space="preserve"> à un prix si élevé</w:t>
      </w:r>
      <w:r w:rsidRPr="000557EC">
        <w:rPr>
          <w:rFonts w:ascii="Arial" w:hAnsi="Arial" w:cs="Arial"/>
          <w:i/>
          <w:u w:val="single"/>
        </w:rPr>
        <w:t xml:space="preserve">? </w:t>
      </w:r>
      <w:r>
        <w:rPr>
          <w:rFonts w:ascii="Arial" w:hAnsi="Arial" w:cs="Arial"/>
        </w:rPr>
        <w:t xml:space="preserve">Réponse </w:t>
      </w:r>
      <w:r w:rsidRPr="0032440E">
        <w:rPr>
          <w:rFonts w:ascii="Arial" w:hAnsi="Arial" w:cs="Arial"/>
        </w:rPr>
        <w:t>à l’écrit</w:t>
      </w:r>
      <w:r>
        <w:rPr>
          <w:rFonts w:ascii="Arial" w:hAnsi="Arial" w:cs="Arial"/>
        </w:rPr>
        <w:t xml:space="preserve"> (10’), complété par des questions à l’oral :</w:t>
      </w:r>
      <w:r w:rsidR="00815627">
        <w:rPr>
          <w:rFonts w:ascii="Arial" w:hAnsi="Arial" w:cs="Arial"/>
        </w:rPr>
        <w:t xml:space="preserve"> monopole, brevet, utilité forte du médicament.</w:t>
      </w:r>
    </w:p>
    <w:p w:rsidR="00A975A0" w:rsidRPr="00815627" w:rsidRDefault="00A975A0" w:rsidP="001445E7">
      <w:pPr>
        <w:pStyle w:val="Sansinterligne"/>
        <w:jc w:val="both"/>
        <w:rPr>
          <w:rFonts w:ascii="Arial" w:hAnsi="Arial" w:cs="Arial"/>
        </w:rPr>
      </w:pPr>
      <w:r w:rsidRPr="000557EC">
        <w:rPr>
          <w:rFonts w:ascii="Arial" w:hAnsi="Arial" w:cs="Arial"/>
          <w:i/>
          <w:u w:val="single"/>
        </w:rPr>
        <w:t xml:space="preserve">2/ Comment l’entreprise </w:t>
      </w:r>
      <w:proofErr w:type="spellStart"/>
      <w:r w:rsidRPr="000557EC">
        <w:rPr>
          <w:rFonts w:ascii="Arial" w:hAnsi="Arial" w:cs="Arial"/>
          <w:i/>
          <w:u w:val="single"/>
        </w:rPr>
        <w:t>Gilead</w:t>
      </w:r>
      <w:proofErr w:type="spellEnd"/>
      <w:r w:rsidRPr="000557EC">
        <w:rPr>
          <w:rFonts w:ascii="Arial" w:hAnsi="Arial" w:cs="Arial"/>
          <w:i/>
          <w:u w:val="single"/>
        </w:rPr>
        <w:t>, qui vend le produit, justifie-t-elle son prix de vente ?</w:t>
      </w:r>
      <w:r w:rsidR="00815627">
        <w:rPr>
          <w:rFonts w:ascii="Arial" w:hAnsi="Arial" w:cs="Arial"/>
        </w:rPr>
        <w:t xml:space="preserve"> Coût de l’achat du brevet, utilité forte, économies pour les finances publiques…</w:t>
      </w:r>
    </w:p>
    <w:p w:rsidR="00A975A0" w:rsidRPr="00815627" w:rsidRDefault="00A975A0" w:rsidP="001445E7">
      <w:pPr>
        <w:pStyle w:val="Sansinterligne"/>
        <w:jc w:val="both"/>
        <w:rPr>
          <w:rFonts w:ascii="Arial" w:hAnsi="Arial" w:cs="Arial"/>
        </w:rPr>
      </w:pPr>
      <w:r w:rsidRPr="000557EC">
        <w:rPr>
          <w:rFonts w:ascii="Arial" w:hAnsi="Arial" w:cs="Arial"/>
          <w:i/>
          <w:u w:val="single"/>
        </w:rPr>
        <w:t>3/ Quels sont les problèmes posés par ce prix si élevé ?</w:t>
      </w:r>
      <w:r w:rsidR="00815627">
        <w:rPr>
          <w:rFonts w:ascii="Arial" w:hAnsi="Arial" w:cs="Arial"/>
        </w:rPr>
        <w:t xml:space="preserve"> Coût élevé pour la Sécurité sociale pouvant conduire au refus de remboursement des soins / question éthique sur la possibilité de sauver des vies humaines.</w:t>
      </w:r>
    </w:p>
    <w:p w:rsidR="00A975A0" w:rsidRPr="00815627" w:rsidRDefault="00A975A0" w:rsidP="001445E7">
      <w:pPr>
        <w:pStyle w:val="Sansinterligne"/>
        <w:jc w:val="both"/>
        <w:rPr>
          <w:rFonts w:ascii="Arial" w:hAnsi="Arial" w:cs="Arial"/>
        </w:rPr>
      </w:pPr>
      <w:r w:rsidRPr="000557EC">
        <w:rPr>
          <w:rFonts w:ascii="Arial" w:hAnsi="Arial" w:cs="Arial"/>
          <w:i/>
          <w:u w:val="single"/>
        </w:rPr>
        <w:t>4/ Quels sont alors les moyens proposés pour réduire ce prix ?</w:t>
      </w:r>
      <w:r w:rsidR="00815627">
        <w:rPr>
          <w:rFonts w:ascii="Arial" w:hAnsi="Arial" w:cs="Arial"/>
        </w:rPr>
        <w:t xml:space="preserve"> Non respect des droits de propriété des brevets avec imitation.</w:t>
      </w:r>
    </w:p>
    <w:p w:rsidR="00A975A0" w:rsidRPr="00815627" w:rsidRDefault="00A975A0" w:rsidP="001445E7">
      <w:pPr>
        <w:pStyle w:val="Sansinterligne"/>
        <w:jc w:val="both"/>
        <w:rPr>
          <w:rFonts w:ascii="Arial" w:hAnsi="Arial" w:cs="Arial"/>
        </w:rPr>
      </w:pPr>
      <w:r>
        <w:rPr>
          <w:rFonts w:ascii="Arial" w:hAnsi="Arial" w:cs="Arial"/>
          <w:i/>
          <w:u w:val="single"/>
        </w:rPr>
        <w:t>5/ Quels sont les problèmes de cette solution ?</w:t>
      </w:r>
      <w:r w:rsidR="00815627">
        <w:rPr>
          <w:rFonts w:ascii="Arial" w:hAnsi="Arial" w:cs="Arial"/>
        </w:rPr>
        <w:t xml:space="preserve"> Cela peut dissuader les entreprises d’investir dans la R&amp;D dans le futur.</w:t>
      </w:r>
    </w:p>
    <w:p w:rsidR="00643130" w:rsidRDefault="00643130" w:rsidP="001445E7">
      <w:pPr>
        <w:pStyle w:val="Sansinterligne"/>
        <w:jc w:val="both"/>
        <w:rPr>
          <w:rFonts w:ascii="Arial" w:hAnsi="Arial" w:cs="Arial"/>
        </w:rPr>
      </w:pPr>
    </w:p>
    <w:p w:rsidR="00643130" w:rsidRDefault="00640B29" w:rsidP="001445E7">
      <w:pPr>
        <w:pStyle w:val="Sansinterligne"/>
        <w:jc w:val="both"/>
        <w:rPr>
          <w:rFonts w:ascii="Arial" w:hAnsi="Arial" w:cs="Arial"/>
        </w:rPr>
      </w:pPr>
      <w:r w:rsidRPr="00640B29">
        <w:rPr>
          <w:rFonts w:ascii="Arial" w:hAnsi="Arial" w:cs="Arial"/>
          <w:b/>
          <w:i/>
          <w:u w:val="single"/>
        </w:rPr>
        <w:t>4</w:t>
      </w:r>
      <w:r w:rsidRPr="00640B29">
        <w:rPr>
          <w:rFonts w:ascii="Arial" w:hAnsi="Arial" w:cs="Arial"/>
          <w:b/>
          <w:i/>
          <w:u w:val="single"/>
          <w:vertAlign w:val="superscript"/>
        </w:rPr>
        <w:t>ème</w:t>
      </w:r>
      <w:r w:rsidRPr="00640B29">
        <w:rPr>
          <w:rFonts w:ascii="Arial" w:hAnsi="Arial" w:cs="Arial"/>
          <w:b/>
          <w:i/>
          <w:u w:val="single"/>
        </w:rPr>
        <w:t xml:space="preserve"> étape :</w:t>
      </w:r>
      <w:r w:rsidR="00643130">
        <w:rPr>
          <w:rFonts w:ascii="Arial" w:hAnsi="Arial" w:cs="Arial"/>
        </w:rPr>
        <w:t xml:space="preserve"> Version cours </w:t>
      </w:r>
      <w:proofErr w:type="spellStart"/>
      <w:r w:rsidR="00643130">
        <w:rPr>
          <w:rFonts w:ascii="Arial" w:hAnsi="Arial" w:cs="Arial"/>
        </w:rPr>
        <w:t>Moodle</w:t>
      </w:r>
      <w:proofErr w:type="spellEnd"/>
      <w:r w:rsidR="00643130">
        <w:rPr>
          <w:rFonts w:ascii="Arial" w:hAnsi="Arial" w:cs="Arial"/>
        </w:rPr>
        <w:t xml:space="preserve"> corrigée et imprimée + corrigé de l’exercice sur l’application sur le </w:t>
      </w:r>
      <w:proofErr w:type="spellStart"/>
      <w:r w:rsidR="00643130">
        <w:rPr>
          <w:rFonts w:ascii="Arial" w:hAnsi="Arial" w:cs="Arial"/>
        </w:rPr>
        <w:t>Sovaldi</w:t>
      </w:r>
      <w:proofErr w:type="spellEnd"/>
      <w:r w:rsidR="00643130">
        <w:rPr>
          <w:rFonts w:ascii="Arial" w:hAnsi="Arial" w:cs="Arial"/>
        </w:rPr>
        <w:t>.</w:t>
      </w:r>
    </w:p>
    <w:p w:rsidR="00643130" w:rsidRDefault="00643130" w:rsidP="001445E7">
      <w:pPr>
        <w:pStyle w:val="Sansinterligne"/>
        <w:jc w:val="both"/>
        <w:rPr>
          <w:rFonts w:ascii="Arial" w:hAnsi="Arial" w:cs="Arial"/>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856D8A" w:rsidRDefault="00856D8A" w:rsidP="001445E7">
      <w:pPr>
        <w:pStyle w:val="Sansinterligne"/>
        <w:jc w:val="both"/>
        <w:rPr>
          <w:rFonts w:ascii="Arial" w:hAnsi="Arial" w:cs="Arial"/>
          <w:b/>
          <w:sz w:val="36"/>
          <w:szCs w:val="36"/>
          <w:u w:val="single"/>
        </w:rPr>
      </w:pPr>
    </w:p>
    <w:p w:rsidR="000728C8" w:rsidRDefault="000728C8" w:rsidP="001445E7">
      <w:pPr>
        <w:pStyle w:val="Sansinterligne"/>
        <w:jc w:val="both"/>
        <w:rPr>
          <w:rFonts w:ascii="Arial" w:hAnsi="Arial" w:cs="Arial"/>
          <w:b/>
          <w:sz w:val="28"/>
          <w:szCs w:val="28"/>
        </w:rPr>
      </w:pPr>
      <w:r w:rsidRPr="001B7A2E">
        <w:rPr>
          <w:rFonts w:ascii="Arial" w:hAnsi="Arial" w:cs="Arial"/>
          <w:b/>
          <w:sz w:val="36"/>
          <w:szCs w:val="36"/>
          <w:u w:val="single"/>
        </w:rPr>
        <w:t>Séance 2 :</w:t>
      </w:r>
      <w:r w:rsidRPr="000728C8">
        <w:rPr>
          <w:rFonts w:ascii="Arial" w:hAnsi="Arial" w:cs="Arial"/>
          <w:b/>
          <w:sz w:val="28"/>
          <w:szCs w:val="28"/>
        </w:rPr>
        <w:t xml:space="preserve"> B/ Les stratégies de différenciation conduisant à une concurrence </w:t>
      </w:r>
      <w:proofErr w:type="spellStart"/>
      <w:r w:rsidRPr="000728C8">
        <w:rPr>
          <w:rFonts w:ascii="Arial" w:hAnsi="Arial" w:cs="Arial"/>
          <w:b/>
          <w:sz w:val="28"/>
          <w:szCs w:val="28"/>
        </w:rPr>
        <w:t>monopolisitique</w:t>
      </w:r>
      <w:proofErr w:type="spellEnd"/>
      <w:r w:rsidRPr="000728C8">
        <w:rPr>
          <w:rFonts w:ascii="Arial" w:hAnsi="Arial" w:cs="Arial"/>
          <w:b/>
          <w:sz w:val="28"/>
          <w:szCs w:val="28"/>
        </w:rPr>
        <w:t xml:space="preserve"> ET C/ Des stratégies de concentration horizontale conduisant à des oligopoles.</w:t>
      </w:r>
    </w:p>
    <w:p w:rsidR="000728C8" w:rsidRDefault="000728C8" w:rsidP="001445E7">
      <w:pPr>
        <w:pStyle w:val="Sansinterligne"/>
        <w:jc w:val="both"/>
        <w:rPr>
          <w:rFonts w:ascii="Arial" w:hAnsi="Arial" w:cs="Arial"/>
          <w:b/>
          <w:sz w:val="28"/>
          <w:szCs w:val="28"/>
        </w:rPr>
      </w:pPr>
    </w:p>
    <w:p w:rsidR="000728C8" w:rsidRPr="00F519DF" w:rsidRDefault="00F519DF" w:rsidP="001445E7">
      <w:pPr>
        <w:pStyle w:val="Sansinterligne"/>
        <w:jc w:val="both"/>
        <w:rPr>
          <w:rFonts w:ascii="Arial" w:hAnsi="Arial" w:cs="Arial"/>
          <w:b/>
          <w:i/>
          <w:sz w:val="24"/>
          <w:szCs w:val="24"/>
          <w:u w:val="single"/>
        </w:rPr>
      </w:pPr>
      <w:r>
        <w:rPr>
          <w:rFonts w:ascii="Arial" w:hAnsi="Arial" w:cs="Arial"/>
          <w:b/>
          <w:i/>
          <w:sz w:val="24"/>
          <w:szCs w:val="24"/>
          <w:u w:val="single"/>
        </w:rPr>
        <w:t>1</w:t>
      </w:r>
      <w:r w:rsidRPr="00F519DF">
        <w:rPr>
          <w:rFonts w:ascii="Arial" w:hAnsi="Arial" w:cs="Arial"/>
          <w:b/>
          <w:i/>
          <w:sz w:val="24"/>
          <w:szCs w:val="24"/>
          <w:u w:val="single"/>
          <w:vertAlign w:val="superscript"/>
        </w:rPr>
        <w:t>ère</w:t>
      </w:r>
      <w:r>
        <w:rPr>
          <w:rFonts w:ascii="Arial" w:hAnsi="Arial" w:cs="Arial"/>
          <w:b/>
          <w:i/>
          <w:sz w:val="24"/>
          <w:szCs w:val="24"/>
          <w:u w:val="single"/>
        </w:rPr>
        <w:t xml:space="preserve"> étape </w:t>
      </w:r>
      <w:proofErr w:type="gramStart"/>
      <w:r>
        <w:rPr>
          <w:rFonts w:ascii="Arial" w:hAnsi="Arial" w:cs="Arial"/>
          <w:b/>
          <w:i/>
          <w:sz w:val="24"/>
          <w:szCs w:val="24"/>
          <w:u w:val="single"/>
        </w:rPr>
        <w:t xml:space="preserve">: </w:t>
      </w:r>
      <w:r w:rsidR="000728C8" w:rsidRPr="00F519DF">
        <w:rPr>
          <w:rFonts w:ascii="Arial" w:hAnsi="Arial" w:cs="Arial"/>
          <w:b/>
          <w:i/>
          <w:sz w:val="24"/>
          <w:szCs w:val="24"/>
          <w:u w:val="single"/>
        </w:rPr>
        <w:t xml:space="preserve"> Lecture</w:t>
      </w:r>
      <w:proofErr w:type="gramEnd"/>
      <w:r w:rsidR="000728C8" w:rsidRPr="00F519DF">
        <w:rPr>
          <w:rFonts w:ascii="Arial" w:hAnsi="Arial" w:cs="Arial"/>
          <w:b/>
          <w:i/>
          <w:sz w:val="24"/>
          <w:szCs w:val="24"/>
          <w:u w:val="single"/>
        </w:rPr>
        <w:t xml:space="preserve"> du cours sur MOODLE à la maison + test de vérification des connaissances.</w:t>
      </w:r>
    </w:p>
    <w:p w:rsidR="00D866B5" w:rsidRDefault="00D866B5" w:rsidP="001445E7">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r>
        <w:rPr>
          <w:rFonts w:ascii="Arial" w:hAnsi="Arial" w:cs="Arial"/>
          <w:b/>
          <w:i/>
          <w:sz w:val="24"/>
          <w:szCs w:val="24"/>
          <w:u w:val="single"/>
        </w:rPr>
        <w:t xml:space="preserve">L’ensemble des cours sur </w:t>
      </w:r>
      <w:proofErr w:type="spellStart"/>
      <w:r>
        <w:rPr>
          <w:rFonts w:ascii="Arial" w:hAnsi="Arial" w:cs="Arial"/>
          <w:b/>
          <w:i/>
          <w:sz w:val="24"/>
          <w:szCs w:val="24"/>
          <w:u w:val="single"/>
        </w:rPr>
        <w:t>Moodle</w:t>
      </w:r>
      <w:proofErr w:type="spellEnd"/>
      <w:r>
        <w:rPr>
          <w:rFonts w:ascii="Arial" w:hAnsi="Arial" w:cs="Arial"/>
          <w:b/>
          <w:i/>
          <w:sz w:val="24"/>
          <w:szCs w:val="24"/>
          <w:u w:val="single"/>
        </w:rPr>
        <w:t>.</w:t>
      </w:r>
    </w:p>
    <w:p w:rsidR="00D866B5" w:rsidRPr="00F519DF" w:rsidRDefault="00D866B5" w:rsidP="00D866B5">
      <w:pPr>
        <w:pStyle w:val="Sansinterligne"/>
        <w:jc w:val="both"/>
        <w:rPr>
          <w:rFonts w:ascii="Arial" w:hAnsi="Arial" w:cs="Arial"/>
          <w:b/>
          <w:i/>
          <w:sz w:val="24"/>
          <w:szCs w:val="24"/>
          <w:u w:val="single"/>
        </w:rPr>
      </w:pPr>
    </w:p>
    <w:p w:rsidR="00D866B5" w:rsidRPr="00F519DF" w:rsidRDefault="00D866B5" w:rsidP="00D866B5">
      <w:pPr>
        <w:pStyle w:val="Sansinterligne"/>
        <w:jc w:val="both"/>
        <w:rPr>
          <w:rFonts w:ascii="Arial" w:hAnsi="Arial" w:cs="Arial"/>
          <w:b/>
          <w:i/>
          <w:sz w:val="24"/>
          <w:szCs w:val="24"/>
          <w:u w:val="single"/>
        </w:rPr>
      </w:pPr>
      <w:r w:rsidRPr="00FC21A9">
        <w:rPr>
          <w:rFonts w:ascii="Arial" w:hAnsi="Arial" w:cs="Arial"/>
          <w:b/>
          <w:i/>
          <w:noProof/>
          <w:sz w:val="24"/>
          <w:szCs w:val="24"/>
          <w:u w:val="single"/>
          <w:lang w:eastAsia="fr-FR"/>
        </w:rPr>
        <w:drawing>
          <wp:inline distT="0" distB="0" distL="0" distR="0">
            <wp:extent cx="6791325" cy="5295900"/>
            <wp:effectExtent l="19050" t="0" r="9525" b="0"/>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cstate="print"/>
                    <a:srcRect r="23802" b="12591"/>
                    <a:stretch>
                      <a:fillRect/>
                    </a:stretch>
                  </pic:blipFill>
                  <pic:spPr bwMode="auto">
                    <a:xfrm>
                      <a:off x="0" y="0"/>
                      <a:ext cx="6785556" cy="5291401"/>
                    </a:xfrm>
                    <a:prstGeom prst="rect">
                      <a:avLst/>
                    </a:prstGeom>
                    <a:noFill/>
                    <a:ln w="9525">
                      <a:noFill/>
                      <a:miter lim="800000"/>
                      <a:headEnd/>
                      <a:tailEnd/>
                    </a:ln>
                  </pic:spPr>
                </pic:pic>
              </a:graphicData>
            </a:graphic>
          </wp:inline>
        </w:drawing>
      </w: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r>
        <w:rPr>
          <w:rFonts w:ascii="Arial" w:hAnsi="Arial" w:cs="Arial"/>
          <w:b/>
          <w:i/>
          <w:sz w:val="24"/>
          <w:szCs w:val="24"/>
          <w:u w:val="single"/>
        </w:rPr>
        <w:t xml:space="preserve">Le cours à lire à la maison, avec </w:t>
      </w:r>
      <w:proofErr w:type="gramStart"/>
      <w:r>
        <w:rPr>
          <w:rFonts w:ascii="Arial" w:hAnsi="Arial" w:cs="Arial"/>
          <w:b/>
          <w:i/>
          <w:sz w:val="24"/>
          <w:szCs w:val="24"/>
          <w:u w:val="single"/>
        </w:rPr>
        <w:t>texte lacunaires</w:t>
      </w:r>
      <w:proofErr w:type="gramEnd"/>
      <w:r>
        <w:rPr>
          <w:rFonts w:ascii="Arial" w:hAnsi="Arial" w:cs="Arial"/>
          <w:b/>
          <w:i/>
          <w:sz w:val="24"/>
          <w:szCs w:val="24"/>
          <w:u w:val="single"/>
        </w:rPr>
        <w:t xml:space="preserve"> à choix multiples pour obliger à une lecture active.</w:t>
      </w:r>
    </w:p>
    <w:p w:rsidR="00D866B5" w:rsidRDefault="00D866B5" w:rsidP="00D866B5">
      <w:pPr>
        <w:pStyle w:val="Sansinterligne"/>
        <w:jc w:val="both"/>
        <w:rPr>
          <w:rFonts w:ascii="Arial" w:hAnsi="Arial" w:cs="Arial"/>
          <w:b/>
          <w:i/>
          <w:sz w:val="24"/>
          <w:szCs w:val="24"/>
          <w:u w:val="single"/>
        </w:rPr>
      </w:pPr>
      <w:r w:rsidRPr="00FC21A9">
        <w:rPr>
          <w:rFonts w:ascii="Arial" w:hAnsi="Arial" w:cs="Arial"/>
          <w:b/>
          <w:i/>
          <w:noProof/>
          <w:sz w:val="24"/>
          <w:szCs w:val="24"/>
          <w:u w:val="single"/>
          <w:lang w:eastAsia="fr-FR"/>
        </w:rPr>
        <w:drawing>
          <wp:inline distT="0" distB="0" distL="0" distR="0">
            <wp:extent cx="6867525" cy="4229100"/>
            <wp:effectExtent l="19050" t="0" r="9525" b="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l="25620" t="25291" r="2645" b="5055"/>
                    <a:stretch>
                      <a:fillRect/>
                    </a:stretch>
                  </pic:blipFill>
                  <pic:spPr bwMode="auto">
                    <a:xfrm>
                      <a:off x="0" y="0"/>
                      <a:ext cx="6867351" cy="4228993"/>
                    </a:xfrm>
                    <a:prstGeom prst="rect">
                      <a:avLst/>
                    </a:prstGeom>
                    <a:noFill/>
                    <a:ln w="9525">
                      <a:noFill/>
                      <a:miter lim="800000"/>
                      <a:headEnd/>
                      <a:tailEnd/>
                    </a:ln>
                  </pic:spPr>
                </pic:pic>
              </a:graphicData>
            </a:graphic>
          </wp:inline>
        </w:drawing>
      </w: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r>
        <w:rPr>
          <w:rFonts w:ascii="Arial" w:hAnsi="Arial" w:cs="Arial"/>
          <w:b/>
          <w:i/>
          <w:sz w:val="24"/>
          <w:szCs w:val="24"/>
          <w:u w:val="single"/>
        </w:rPr>
        <w:t>Le test de vérification des connaissances.</w:t>
      </w: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r w:rsidRPr="00FC21A9">
        <w:rPr>
          <w:rFonts w:ascii="Arial" w:hAnsi="Arial" w:cs="Arial"/>
          <w:b/>
          <w:i/>
          <w:noProof/>
          <w:sz w:val="24"/>
          <w:szCs w:val="24"/>
          <w:u w:val="single"/>
          <w:lang w:eastAsia="fr-FR"/>
        </w:rPr>
        <w:drawing>
          <wp:inline distT="0" distB="0" distL="0" distR="0">
            <wp:extent cx="6781800" cy="3990975"/>
            <wp:effectExtent l="19050" t="0" r="0" b="0"/>
            <wp:docPr id="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srcRect l="26942" t="21512" r="1488" b="18286"/>
                    <a:stretch>
                      <a:fillRect/>
                    </a:stretch>
                  </pic:blipFill>
                  <pic:spPr bwMode="auto">
                    <a:xfrm>
                      <a:off x="0" y="0"/>
                      <a:ext cx="6783588" cy="3992027"/>
                    </a:xfrm>
                    <a:prstGeom prst="rect">
                      <a:avLst/>
                    </a:prstGeom>
                    <a:noFill/>
                    <a:ln w="9525">
                      <a:noFill/>
                      <a:miter lim="800000"/>
                      <a:headEnd/>
                      <a:tailEnd/>
                    </a:ln>
                  </pic:spPr>
                </pic:pic>
              </a:graphicData>
            </a:graphic>
          </wp:inline>
        </w:drawing>
      </w: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r>
        <w:rPr>
          <w:rFonts w:ascii="Arial" w:hAnsi="Arial" w:cs="Arial"/>
          <w:b/>
          <w:i/>
          <w:sz w:val="24"/>
          <w:szCs w:val="24"/>
          <w:u w:val="single"/>
        </w:rPr>
        <w:t xml:space="preserve">Les résultats des élèves accessibles sur </w:t>
      </w:r>
      <w:proofErr w:type="spellStart"/>
      <w:r>
        <w:rPr>
          <w:rFonts w:ascii="Arial" w:hAnsi="Arial" w:cs="Arial"/>
          <w:b/>
          <w:i/>
          <w:sz w:val="24"/>
          <w:szCs w:val="24"/>
          <w:u w:val="single"/>
        </w:rPr>
        <w:t>Moodle</w:t>
      </w:r>
      <w:proofErr w:type="spellEnd"/>
      <w:r>
        <w:rPr>
          <w:rFonts w:ascii="Arial" w:hAnsi="Arial" w:cs="Arial"/>
          <w:b/>
          <w:i/>
          <w:sz w:val="24"/>
          <w:szCs w:val="24"/>
          <w:u w:val="single"/>
        </w:rPr>
        <w:t>.</w:t>
      </w: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r w:rsidRPr="00FC21A9">
        <w:rPr>
          <w:rFonts w:ascii="Arial" w:hAnsi="Arial" w:cs="Arial"/>
          <w:b/>
          <w:i/>
          <w:noProof/>
          <w:sz w:val="24"/>
          <w:szCs w:val="24"/>
          <w:u w:val="single"/>
          <w:lang w:eastAsia="fr-FR"/>
        </w:rPr>
        <w:drawing>
          <wp:inline distT="0" distB="0" distL="0" distR="0">
            <wp:extent cx="6278880" cy="3943350"/>
            <wp:effectExtent l="19050" t="0" r="7620" b="0"/>
            <wp:docPr id="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t="18023" r="2479" b="4270"/>
                    <a:stretch>
                      <a:fillRect/>
                    </a:stretch>
                  </pic:blipFill>
                  <pic:spPr bwMode="auto">
                    <a:xfrm>
                      <a:off x="0" y="0"/>
                      <a:ext cx="6278475" cy="3943096"/>
                    </a:xfrm>
                    <a:prstGeom prst="rect">
                      <a:avLst/>
                    </a:prstGeom>
                    <a:noFill/>
                    <a:ln w="9525">
                      <a:noFill/>
                      <a:miter lim="800000"/>
                      <a:headEnd/>
                      <a:tailEnd/>
                    </a:ln>
                  </pic:spPr>
                </pic:pic>
              </a:graphicData>
            </a:graphic>
          </wp:inline>
        </w:drawing>
      </w:r>
    </w:p>
    <w:p w:rsidR="00D866B5" w:rsidRDefault="00D866B5" w:rsidP="00D866B5">
      <w:pPr>
        <w:pStyle w:val="Sansinterligne"/>
        <w:jc w:val="both"/>
        <w:rPr>
          <w:rFonts w:ascii="Arial" w:hAnsi="Arial" w:cs="Arial"/>
          <w:b/>
          <w:i/>
          <w:sz w:val="24"/>
          <w:szCs w:val="24"/>
          <w:u w:val="single"/>
        </w:rPr>
      </w:pPr>
    </w:p>
    <w:p w:rsidR="00D866B5" w:rsidRDefault="00D866B5" w:rsidP="00D866B5">
      <w:pPr>
        <w:pStyle w:val="Sansinterligne"/>
        <w:jc w:val="both"/>
        <w:rPr>
          <w:rFonts w:ascii="Arial" w:hAnsi="Arial" w:cs="Arial"/>
          <w:b/>
          <w:i/>
          <w:sz w:val="24"/>
          <w:szCs w:val="24"/>
          <w:u w:val="single"/>
        </w:rPr>
      </w:pPr>
    </w:p>
    <w:p w:rsidR="000728C8" w:rsidRPr="00F519DF" w:rsidRDefault="000728C8" w:rsidP="001445E7">
      <w:pPr>
        <w:pStyle w:val="Sansinterligne"/>
        <w:jc w:val="both"/>
        <w:rPr>
          <w:rFonts w:ascii="Arial" w:hAnsi="Arial" w:cs="Arial"/>
          <w:b/>
          <w:i/>
          <w:sz w:val="24"/>
          <w:szCs w:val="24"/>
          <w:u w:val="single"/>
        </w:rPr>
      </w:pPr>
    </w:p>
    <w:p w:rsidR="000728C8" w:rsidRDefault="000728C8" w:rsidP="001445E7">
      <w:pPr>
        <w:pStyle w:val="Sansinterligne"/>
        <w:jc w:val="both"/>
        <w:rPr>
          <w:rFonts w:ascii="Arial" w:hAnsi="Arial" w:cs="Arial"/>
          <w:b/>
          <w:i/>
          <w:sz w:val="24"/>
          <w:szCs w:val="24"/>
          <w:u w:val="single"/>
        </w:rPr>
      </w:pPr>
      <w:r w:rsidRPr="00F519DF">
        <w:rPr>
          <w:rFonts w:ascii="Arial" w:hAnsi="Arial" w:cs="Arial"/>
          <w:b/>
          <w:i/>
          <w:sz w:val="24"/>
          <w:szCs w:val="24"/>
          <w:u w:val="single"/>
        </w:rPr>
        <w:t>2</w:t>
      </w:r>
      <w:r w:rsidR="00F519DF" w:rsidRPr="00F519DF">
        <w:rPr>
          <w:rFonts w:ascii="Arial" w:hAnsi="Arial" w:cs="Arial"/>
          <w:b/>
          <w:i/>
          <w:sz w:val="24"/>
          <w:szCs w:val="24"/>
          <w:u w:val="single"/>
          <w:vertAlign w:val="superscript"/>
        </w:rPr>
        <w:t>ème</w:t>
      </w:r>
      <w:r w:rsidR="00F519DF" w:rsidRPr="00F519DF">
        <w:rPr>
          <w:rFonts w:ascii="Arial" w:hAnsi="Arial" w:cs="Arial"/>
          <w:b/>
          <w:i/>
          <w:sz w:val="24"/>
          <w:szCs w:val="24"/>
          <w:u w:val="single"/>
        </w:rPr>
        <w:t xml:space="preserve"> étape :</w:t>
      </w:r>
      <w:r w:rsidRPr="00F519DF">
        <w:rPr>
          <w:rFonts w:ascii="Arial" w:hAnsi="Arial" w:cs="Arial"/>
          <w:b/>
          <w:i/>
          <w:sz w:val="24"/>
          <w:szCs w:val="24"/>
          <w:u w:val="single"/>
        </w:rPr>
        <w:t xml:space="preserve"> </w:t>
      </w:r>
      <w:r w:rsidR="00F519DF">
        <w:rPr>
          <w:rFonts w:ascii="Arial" w:hAnsi="Arial" w:cs="Arial"/>
          <w:b/>
          <w:i/>
          <w:sz w:val="24"/>
          <w:szCs w:val="24"/>
          <w:u w:val="single"/>
        </w:rPr>
        <w:t>En classe, 1</w:t>
      </w:r>
      <w:r w:rsidR="00F519DF" w:rsidRPr="00F519DF">
        <w:rPr>
          <w:rFonts w:ascii="Arial" w:hAnsi="Arial" w:cs="Arial"/>
          <w:b/>
          <w:i/>
          <w:sz w:val="24"/>
          <w:szCs w:val="24"/>
          <w:u w:val="single"/>
          <w:vertAlign w:val="superscript"/>
        </w:rPr>
        <w:t>er</w:t>
      </w:r>
      <w:r w:rsidR="00F519DF">
        <w:rPr>
          <w:rFonts w:ascii="Arial" w:hAnsi="Arial" w:cs="Arial"/>
          <w:b/>
          <w:i/>
          <w:sz w:val="24"/>
          <w:szCs w:val="24"/>
          <w:u w:val="single"/>
        </w:rPr>
        <w:t xml:space="preserve"> exercice</w:t>
      </w:r>
      <w:r w:rsidR="00F22C75" w:rsidRPr="00F519DF">
        <w:rPr>
          <w:rFonts w:ascii="Arial" w:hAnsi="Arial" w:cs="Arial"/>
          <w:b/>
          <w:i/>
          <w:sz w:val="24"/>
          <w:szCs w:val="24"/>
          <w:u w:val="single"/>
        </w:rPr>
        <w:t xml:space="preserve"> d’application : tableau à remplir.</w:t>
      </w:r>
    </w:p>
    <w:p w:rsidR="00F519DF" w:rsidRPr="00F519DF" w:rsidRDefault="00F519DF" w:rsidP="001445E7">
      <w:pPr>
        <w:pStyle w:val="Sansinterligne"/>
        <w:jc w:val="both"/>
        <w:rPr>
          <w:rFonts w:ascii="Arial" w:hAnsi="Arial" w:cs="Arial"/>
          <w:b/>
          <w:i/>
          <w:sz w:val="24"/>
          <w:szCs w:val="24"/>
          <w:u w:val="single"/>
        </w:rPr>
      </w:pPr>
    </w:p>
    <w:tbl>
      <w:tblPr>
        <w:tblStyle w:val="Grille"/>
        <w:tblW w:w="10314" w:type="dxa"/>
        <w:tblLayout w:type="fixed"/>
        <w:tblLook w:val="04A0"/>
      </w:tblPr>
      <w:tblGrid>
        <w:gridCol w:w="2235"/>
        <w:gridCol w:w="1559"/>
        <w:gridCol w:w="2551"/>
        <w:gridCol w:w="1560"/>
        <w:gridCol w:w="2409"/>
      </w:tblGrid>
      <w:tr w:rsidR="00B7603D" w:rsidRPr="00AA2B86">
        <w:tc>
          <w:tcPr>
            <w:tcW w:w="2235" w:type="dxa"/>
          </w:tcPr>
          <w:p w:rsidR="00F22C75" w:rsidRDefault="00F22C75" w:rsidP="001445E7">
            <w:pPr>
              <w:tabs>
                <w:tab w:val="left" w:pos="8670"/>
              </w:tabs>
              <w:jc w:val="both"/>
              <w:rPr>
                <w:rFonts w:ascii="Arial" w:hAnsi="Arial" w:cs="Arial"/>
              </w:rPr>
            </w:pPr>
          </w:p>
        </w:tc>
        <w:tc>
          <w:tcPr>
            <w:tcW w:w="1559" w:type="dxa"/>
          </w:tcPr>
          <w:p w:rsidR="00F22C75" w:rsidRPr="00AA2B86" w:rsidRDefault="00F22C75" w:rsidP="001445E7">
            <w:pPr>
              <w:tabs>
                <w:tab w:val="left" w:pos="8670"/>
              </w:tabs>
              <w:jc w:val="both"/>
              <w:rPr>
                <w:rFonts w:ascii="Arial" w:hAnsi="Arial" w:cs="Arial"/>
                <w:b/>
              </w:rPr>
            </w:pPr>
            <w:r w:rsidRPr="00AA2B86">
              <w:rPr>
                <w:rFonts w:ascii="Arial" w:hAnsi="Arial" w:cs="Arial"/>
                <w:b/>
              </w:rPr>
              <w:t>Stratégie de l’entreprise ?</w:t>
            </w:r>
          </w:p>
        </w:tc>
        <w:tc>
          <w:tcPr>
            <w:tcW w:w="2551" w:type="dxa"/>
          </w:tcPr>
          <w:p w:rsidR="00F22C75" w:rsidRPr="00AA2B86" w:rsidRDefault="00F22C75" w:rsidP="001445E7">
            <w:pPr>
              <w:tabs>
                <w:tab w:val="left" w:pos="8670"/>
              </w:tabs>
              <w:jc w:val="both"/>
              <w:rPr>
                <w:rFonts w:ascii="Arial" w:hAnsi="Arial" w:cs="Arial"/>
                <w:b/>
              </w:rPr>
            </w:pPr>
            <w:r w:rsidRPr="00AA2B86">
              <w:rPr>
                <w:rFonts w:ascii="Arial" w:hAnsi="Arial" w:cs="Arial"/>
                <w:b/>
              </w:rPr>
              <w:t>Définition de la stratégie et but de la stratégie</w:t>
            </w:r>
          </w:p>
        </w:tc>
        <w:tc>
          <w:tcPr>
            <w:tcW w:w="1560" w:type="dxa"/>
          </w:tcPr>
          <w:p w:rsidR="00F22C75" w:rsidRPr="00AA2B86" w:rsidRDefault="00F22C75" w:rsidP="001445E7">
            <w:pPr>
              <w:tabs>
                <w:tab w:val="left" w:pos="8670"/>
              </w:tabs>
              <w:jc w:val="both"/>
              <w:rPr>
                <w:rFonts w:ascii="Arial" w:hAnsi="Arial" w:cs="Arial"/>
                <w:b/>
              </w:rPr>
            </w:pPr>
            <w:r w:rsidRPr="00AA2B86">
              <w:rPr>
                <w:rFonts w:ascii="Arial" w:hAnsi="Arial" w:cs="Arial"/>
                <w:b/>
              </w:rPr>
              <w:t>Hypothèse de la CPP qui disparaît</w:t>
            </w:r>
          </w:p>
        </w:tc>
        <w:tc>
          <w:tcPr>
            <w:tcW w:w="2409" w:type="dxa"/>
          </w:tcPr>
          <w:p w:rsidR="00F22C75" w:rsidRPr="00AA2B86" w:rsidRDefault="00F22C75" w:rsidP="001445E7">
            <w:pPr>
              <w:tabs>
                <w:tab w:val="left" w:pos="8670"/>
              </w:tabs>
              <w:jc w:val="both"/>
              <w:rPr>
                <w:rFonts w:ascii="Arial" w:hAnsi="Arial" w:cs="Arial"/>
                <w:b/>
              </w:rPr>
            </w:pPr>
            <w:r w:rsidRPr="00AA2B86">
              <w:rPr>
                <w:rFonts w:ascii="Arial" w:hAnsi="Arial" w:cs="Arial"/>
                <w:b/>
              </w:rPr>
              <w:t>A quelle situation de marché conduit cette stratégie ?</w:t>
            </w:r>
          </w:p>
        </w:tc>
      </w:tr>
      <w:tr w:rsidR="00B7603D">
        <w:trPr>
          <w:trHeight w:val="2303"/>
        </w:trPr>
        <w:tc>
          <w:tcPr>
            <w:tcW w:w="2235" w:type="dxa"/>
          </w:tcPr>
          <w:p w:rsidR="00F22C75" w:rsidRDefault="00F22C75" w:rsidP="001445E7">
            <w:pPr>
              <w:tabs>
                <w:tab w:val="left" w:pos="8670"/>
              </w:tabs>
              <w:jc w:val="both"/>
              <w:rPr>
                <w:rFonts w:ascii="Arial" w:hAnsi="Arial" w:cs="Arial"/>
                <w:b/>
              </w:rPr>
            </w:pPr>
            <w:r w:rsidRPr="00AA2B86">
              <w:rPr>
                <w:rFonts w:ascii="Arial" w:hAnsi="Arial" w:cs="Arial"/>
                <w:b/>
              </w:rPr>
              <w:t xml:space="preserve">Vidéo 1 : </w:t>
            </w:r>
          </w:p>
          <w:p w:rsidR="00F22C75" w:rsidRPr="00AA2B86" w:rsidRDefault="00833F4B" w:rsidP="001445E7">
            <w:pPr>
              <w:tabs>
                <w:tab w:val="left" w:pos="8670"/>
              </w:tabs>
              <w:jc w:val="both"/>
              <w:rPr>
                <w:rFonts w:ascii="Arial" w:hAnsi="Arial" w:cs="Arial"/>
                <w:b/>
              </w:rPr>
            </w:pPr>
            <w:hyperlink r:id="rId9" w:history="1">
              <w:r w:rsidR="00F22C75" w:rsidRPr="004C667E">
                <w:rPr>
                  <w:rStyle w:val="Lienhypertexte"/>
                  <w:rFonts w:ascii="Arial" w:hAnsi="Arial" w:cs="Arial"/>
                  <w:b/>
                </w:rPr>
                <w:t>http://www.francetvinfo.fr/alimentation-le-succes-du-pain-de-mie-sans-croute_652669.html</w:t>
              </w:r>
            </w:hyperlink>
          </w:p>
        </w:tc>
        <w:tc>
          <w:tcPr>
            <w:tcW w:w="1559" w:type="dxa"/>
          </w:tcPr>
          <w:p w:rsidR="00F22C75" w:rsidRDefault="00F22C75" w:rsidP="001445E7">
            <w:pPr>
              <w:tabs>
                <w:tab w:val="left" w:pos="8670"/>
              </w:tabs>
              <w:jc w:val="both"/>
              <w:rPr>
                <w:rFonts w:ascii="Arial" w:hAnsi="Arial" w:cs="Arial"/>
              </w:rPr>
            </w:pPr>
          </w:p>
        </w:tc>
        <w:tc>
          <w:tcPr>
            <w:tcW w:w="2551" w:type="dxa"/>
          </w:tcPr>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tc>
        <w:tc>
          <w:tcPr>
            <w:tcW w:w="1560" w:type="dxa"/>
          </w:tcPr>
          <w:p w:rsidR="00F22C75" w:rsidRDefault="00F22C75" w:rsidP="001445E7">
            <w:pPr>
              <w:tabs>
                <w:tab w:val="left" w:pos="8670"/>
              </w:tabs>
              <w:jc w:val="both"/>
              <w:rPr>
                <w:rFonts w:ascii="Arial" w:hAnsi="Arial" w:cs="Arial"/>
              </w:rPr>
            </w:pPr>
          </w:p>
        </w:tc>
        <w:tc>
          <w:tcPr>
            <w:tcW w:w="2409" w:type="dxa"/>
          </w:tcPr>
          <w:p w:rsidR="00F22C75" w:rsidRDefault="00F22C75" w:rsidP="001445E7">
            <w:pPr>
              <w:tabs>
                <w:tab w:val="left" w:pos="8670"/>
              </w:tabs>
              <w:jc w:val="both"/>
              <w:rPr>
                <w:rFonts w:ascii="Arial" w:hAnsi="Arial" w:cs="Arial"/>
              </w:rPr>
            </w:pPr>
          </w:p>
        </w:tc>
      </w:tr>
      <w:tr w:rsidR="00B7603D">
        <w:tc>
          <w:tcPr>
            <w:tcW w:w="2235" w:type="dxa"/>
          </w:tcPr>
          <w:p w:rsidR="00F22C75" w:rsidRPr="00AA2B86" w:rsidRDefault="00F22C75" w:rsidP="001445E7">
            <w:pPr>
              <w:tabs>
                <w:tab w:val="left" w:pos="8670"/>
              </w:tabs>
              <w:jc w:val="both"/>
              <w:rPr>
                <w:rFonts w:ascii="Arial" w:hAnsi="Arial" w:cs="Arial"/>
                <w:b/>
              </w:rPr>
            </w:pPr>
            <w:r w:rsidRPr="00AA2B86">
              <w:rPr>
                <w:rFonts w:ascii="Arial" w:hAnsi="Arial" w:cs="Arial"/>
                <w:b/>
              </w:rPr>
              <w:t xml:space="preserve">Vidéo 2 : </w:t>
            </w:r>
          </w:p>
          <w:p w:rsidR="00F22C75" w:rsidRPr="00AA2B86" w:rsidRDefault="00833F4B" w:rsidP="001445E7">
            <w:pPr>
              <w:tabs>
                <w:tab w:val="left" w:pos="8670"/>
              </w:tabs>
              <w:jc w:val="both"/>
              <w:rPr>
                <w:rFonts w:ascii="Arial" w:hAnsi="Arial" w:cs="Arial"/>
                <w:b/>
              </w:rPr>
            </w:pPr>
            <w:hyperlink r:id="rId10" w:history="1">
              <w:r w:rsidR="00B7603D" w:rsidRPr="004C667E">
                <w:rPr>
                  <w:rStyle w:val="Lienhypertexte"/>
                  <w:rFonts w:ascii="Arial" w:hAnsi="Arial" w:cs="Arial"/>
                  <w:b/>
                </w:rPr>
                <w:t>https://www.youtube.com/watch?v=tVIqOXROO7k</w:t>
              </w:r>
            </w:hyperlink>
          </w:p>
          <w:p w:rsidR="00F22C75" w:rsidRPr="00AA2B86" w:rsidRDefault="00F22C75" w:rsidP="001445E7">
            <w:pPr>
              <w:tabs>
                <w:tab w:val="left" w:pos="8670"/>
              </w:tabs>
              <w:jc w:val="both"/>
              <w:rPr>
                <w:rFonts w:ascii="Arial" w:hAnsi="Arial" w:cs="Arial"/>
                <w:b/>
              </w:rPr>
            </w:pPr>
          </w:p>
        </w:tc>
        <w:tc>
          <w:tcPr>
            <w:tcW w:w="1559" w:type="dxa"/>
          </w:tcPr>
          <w:p w:rsidR="00F22C75" w:rsidRDefault="00F22C75" w:rsidP="001445E7">
            <w:pPr>
              <w:tabs>
                <w:tab w:val="left" w:pos="8670"/>
              </w:tabs>
              <w:jc w:val="both"/>
              <w:rPr>
                <w:rFonts w:ascii="Arial" w:hAnsi="Arial" w:cs="Arial"/>
              </w:rPr>
            </w:pPr>
          </w:p>
        </w:tc>
        <w:tc>
          <w:tcPr>
            <w:tcW w:w="2551" w:type="dxa"/>
          </w:tcPr>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p w:rsidR="00F22C75" w:rsidRDefault="00F22C75" w:rsidP="001445E7">
            <w:pPr>
              <w:tabs>
                <w:tab w:val="left" w:pos="8670"/>
              </w:tabs>
              <w:jc w:val="both"/>
              <w:rPr>
                <w:rFonts w:ascii="Arial" w:hAnsi="Arial" w:cs="Arial"/>
              </w:rPr>
            </w:pPr>
          </w:p>
        </w:tc>
        <w:tc>
          <w:tcPr>
            <w:tcW w:w="1560" w:type="dxa"/>
          </w:tcPr>
          <w:p w:rsidR="00F22C75" w:rsidRDefault="00F22C75" w:rsidP="001445E7">
            <w:pPr>
              <w:tabs>
                <w:tab w:val="left" w:pos="8670"/>
              </w:tabs>
              <w:jc w:val="both"/>
              <w:rPr>
                <w:rFonts w:ascii="Arial" w:hAnsi="Arial" w:cs="Arial"/>
              </w:rPr>
            </w:pPr>
          </w:p>
        </w:tc>
        <w:tc>
          <w:tcPr>
            <w:tcW w:w="2409" w:type="dxa"/>
          </w:tcPr>
          <w:p w:rsidR="00F22C75" w:rsidRDefault="00F22C75" w:rsidP="001445E7">
            <w:pPr>
              <w:tabs>
                <w:tab w:val="left" w:pos="8670"/>
              </w:tabs>
              <w:jc w:val="both"/>
              <w:rPr>
                <w:rFonts w:ascii="Arial" w:hAnsi="Arial" w:cs="Arial"/>
              </w:rPr>
            </w:pPr>
          </w:p>
        </w:tc>
      </w:tr>
    </w:tbl>
    <w:p w:rsidR="00F22C75" w:rsidRDefault="00F22C75" w:rsidP="001445E7">
      <w:pPr>
        <w:pStyle w:val="Sansinterligne"/>
        <w:jc w:val="both"/>
        <w:rPr>
          <w:rFonts w:ascii="Arial" w:hAnsi="Arial" w:cs="Arial"/>
          <w:sz w:val="24"/>
          <w:szCs w:val="24"/>
        </w:rPr>
      </w:pPr>
    </w:p>
    <w:p w:rsidR="00D7420B" w:rsidRDefault="00D7420B" w:rsidP="001445E7">
      <w:pPr>
        <w:pStyle w:val="Sansinterligne"/>
        <w:jc w:val="both"/>
        <w:rPr>
          <w:rFonts w:ascii="Arial" w:hAnsi="Arial" w:cs="Arial"/>
          <w:b/>
          <w:i/>
          <w:sz w:val="24"/>
          <w:szCs w:val="24"/>
        </w:rPr>
      </w:pPr>
    </w:p>
    <w:p w:rsidR="00E62102" w:rsidRPr="00F519DF" w:rsidRDefault="00F519DF" w:rsidP="001445E7">
      <w:pPr>
        <w:pStyle w:val="Sansinterligne"/>
        <w:jc w:val="both"/>
        <w:rPr>
          <w:rFonts w:ascii="Arial" w:hAnsi="Arial" w:cs="Arial"/>
          <w:b/>
          <w:i/>
          <w:sz w:val="24"/>
          <w:szCs w:val="24"/>
        </w:rPr>
      </w:pPr>
      <w:r w:rsidRPr="00F519DF">
        <w:rPr>
          <w:rFonts w:ascii="Arial" w:hAnsi="Arial" w:cs="Arial"/>
          <w:b/>
          <w:i/>
          <w:sz w:val="24"/>
          <w:szCs w:val="24"/>
        </w:rPr>
        <w:t>2</w:t>
      </w:r>
      <w:r w:rsidRPr="00F519DF">
        <w:rPr>
          <w:rFonts w:ascii="Arial" w:hAnsi="Arial" w:cs="Arial"/>
          <w:b/>
          <w:i/>
          <w:sz w:val="24"/>
          <w:szCs w:val="24"/>
          <w:vertAlign w:val="superscript"/>
        </w:rPr>
        <w:t>ème</w:t>
      </w:r>
      <w:r w:rsidRPr="00F519DF">
        <w:rPr>
          <w:rFonts w:ascii="Arial" w:hAnsi="Arial" w:cs="Arial"/>
          <w:b/>
          <w:i/>
          <w:sz w:val="24"/>
          <w:szCs w:val="24"/>
        </w:rPr>
        <w:t xml:space="preserve"> exercice d’application : </w:t>
      </w:r>
      <w:r w:rsidR="00E62102" w:rsidRPr="00F519DF">
        <w:rPr>
          <w:rFonts w:ascii="Arial" w:hAnsi="Arial" w:cs="Arial"/>
          <w:b/>
          <w:i/>
          <w:sz w:val="24"/>
          <w:szCs w:val="24"/>
        </w:rPr>
        <w:t>Etude d’un exemple d’ententes :</w:t>
      </w:r>
    </w:p>
    <w:p w:rsidR="00E62102" w:rsidRDefault="00833F4B" w:rsidP="001445E7">
      <w:pPr>
        <w:pStyle w:val="Sansinterligne"/>
        <w:jc w:val="both"/>
        <w:rPr>
          <w:rFonts w:ascii="Arial" w:hAnsi="Arial" w:cs="Arial"/>
          <w:sz w:val="24"/>
          <w:szCs w:val="24"/>
        </w:rPr>
      </w:pPr>
      <w:hyperlink r:id="rId11" w:history="1">
        <w:r w:rsidR="00E62102" w:rsidRPr="004C667E">
          <w:rPr>
            <w:rStyle w:val="Lienhypertexte"/>
            <w:rFonts w:ascii="Arial" w:hAnsi="Arial" w:cs="Arial"/>
            <w:sz w:val="24"/>
            <w:szCs w:val="24"/>
          </w:rPr>
          <w:t>http://ses.webclass.fr/fPb/jt/fabricants-yaourts-viseur-autorite-concurrence</w:t>
        </w:r>
      </w:hyperlink>
    </w:p>
    <w:p w:rsidR="00E62102" w:rsidRDefault="00E62102" w:rsidP="001445E7">
      <w:pPr>
        <w:pStyle w:val="Sansinterligne"/>
        <w:jc w:val="both"/>
        <w:rPr>
          <w:rFonts w:ascii="Arial" w:hAnsi="Arial" w:cs="Arial"/>
          <w:sz w:val="24"/>
          <w:szCs w:val="24"/>
        </w:rPr>
      </w:pPr>
      <w:r>
        <w:rPr>
          <w:rFonts w:ascii="Arial" w:hAnsi="Arial" w:cs="Arial"/>
          <w:sz w:val="24"/>
          <w:szCs w:val="24"/>
        </w:rPr>
        <w:t xml:space="preserve">1/ Quelle est la stratégie des entreprises menées ici ? Quels en sont les buts ? </w:t>
      </w:r>
    </w:p>
    <w:p w:rsidR="00E62102" w:rsidRDefault="00E62102" w:rsidP="001445E7">
      <w:pPr>
        <w:pStyle w:val="Sansinterligne"/>
        <w:jc w:val="both"/>
        <w:rPr>
          <w:rFonts w:ascii="Arial" w:hAnsi="Arial" w:cs="Arial"/>
          <w:sz w:val="24"/>
          <w:szCs w:val="24"/>
        </w:rPr>
      </w:pPr>
      <w:r>
        <w:rPr>
          <w:rFonts w:ascii="Arial" w:hAnsi="Arial" w:cs="Arial"/>
          <w:sz w:val="24"/>
          <w:szCs w:val="24"/>
        </w:rPr>
        <w:t xml:space="preserve">2/ Cela correspond-il à une situation de concurrence pure et parfaite ? </w:t>
      </w:r>
    </w:p>
    <w:p w:rsidR="00E62102" w:rsidRDefault="00E62102" w:rsidP="001445E7">
      <w:pPr>
        <w:pStyle w:val="Sansinterligne"/>
        <w:jc w:val="both"/>
        <w:rPr>
          <w:rFonts w:ascii="Arial" w:hAnsi="Arial" w:cs="Arial"/>
          <w:sz w:val="24"/>
          <w:szCs w:val="24"/>
        </w:rPr>
      </w:pPr>
      <w:r>
        <w:rPr>
          <w:rFonts w:ascii="Arial" w:hAnsi="Arial" w:cs="Arial"/>
          <w:sz w:val="24"/>
          <w:szCs w:val="24"/>
        </w:rPr>
        <w:t>3/ Pourquoi la situation d’oligopole favorise-t-elle les ententes ?</w:t>
      </w:r>
    </w:p>
    <w:p w:rsidR="00E62102" w:rsidRDefault="00E62102" w:rsidP="001445E7">
      <w:pPr>
        <w:pStyle w:val="Sansinterligne"/>
        <w:jc w:val="both"/>
        <w:rPr>
          <w:rFonts w:ascii="Arial" w:hAnsi="Arial" w:cs="Arial"/>
          <w:sz w:val="24"/>
          <w:szCs w:val="24"/>
        </w:rPr>
      </w:pPr>
      <w:r>
        <w:rPr>
          <w:rFonts w:ascii="Arial" w:hAnsi="Arial" w:cs="Arial"/>
          <w:sz w:val="24"/>
          <w:szCs w:val="24"/>
        </w:rPr>
        <w:t>4/ L’Etat autorise-t-il les ententes ? Pourquoi ?</w:t>
      </w:r>
    </w:p>
    <w:p w:rsidR="00E62102" w:rsidRDefault="00E62102" w:rsidP="001445E7">
      <w:pPr>
        <w:pStyle w:val="Sansinterligne"/>
        <w:jc w:val="both"/>
        <w:rPr>
          <w:rFonts w:ascii="Arial" w:hAnsi="Arial" w:cs="Arial"/>
          <w:sz w:val="24"/>
          <w:szCs w:val="24"/>
        </w:rPr>
      </w:pPr>
    </w:p>
    <w:p w:rsidR="00F519DF" w:rsidRPr="00F519DF" w:rsidRDefault="00F519DF" w:rsidP="001445E7">
      <w:pPr>
        <w:pStyle w:val="Sansinterligne"/>
        <w:jc w:val="both"/>
        <w:rPr>
          <w:rFonts w:ascii="Arial" w:hAnsi="Arial" w:cs="Arial"/>
          <w:b/>
          <w:i/>
          <w:sz w:val="24"/>
          <w:szCs w:val="24"/>
          <w:u w:val="single"/>
        </w:rPr>
      </w:pPr>
      <w:r>
        <w:rPr>
          <w:rFonts w:ascii="Arial" w:hAnsi="Arial" w:cs="Arial"/>
          <w:b/>
          <w:i/>
          <w:sz w:val="24"/>
          <w:szCs w:val="24"/>
          <w:u w:val="single"/>
        </w:rPr>
        <w:t>3</w:t>
      </w:r>
      <w:r w:rsidRPr="00F519DF">
        <w:rPr>
          <w:rFonts w:ascii="Arial" w:hAnsi="Arial" w:cs="Arial"/>
          <w:b/>
          <w:i/>
          <w:sz w:val="24"/>
          <w:szCs w:val="24"/>
          <w:u w:val="single"/>
          <w:vertAlign w:val="superscript"/>
        </w:rPr>
        <w:t>ème</w:t>
      </w:r>
      <w:r w:rsidRPr="00F519DF">
        <w:rPr>
          <w:rFonts w:ascii="Arial" w:hAnsi="Arial" w:cs="Arial"/>
          <w:b/>
          <w:i/>
          <w:sz w:val="24"/>
          <w:szCs w:val="24"/>
          <w:u w:val="single"/>
        </w:rPr>
        <w:t xml:space="preserve"> étape : Distribution du cours </w:t>
      </w:r>
      <w:proofErr w:type="spellStart"/>
      <w:r w:rsidRPr="00F519DF">
        <w:rPr>
          <w:rFonts w:ascii="Arial" w:hAnsi="Arial" w:cs="Arial"/>
          <w:b/>
          <w:i/>
          <w:sz w:val="24"/>
          <w:szCs w:val="24"/>
          <w:u w:val="single"/>
        </w:rPr>
        <w:t>Moodle</w:t>
      </w:r>
      <w:proofErr w:type="spellEnd"/>
      <w:r w:rsidRPr="00F519DF">
        <w:rPr>
          <w:rFonts w:ascii="Arial" w:hAnsi="Arial" w:cs="Arial"/>
          <w:b/>
          <w:i/>
          <w:sz w:val="24"/>
          <w:szCs w:val="24"/>
          <w:u w:val="single"/>
        </w:rPr>
        <w:t xml:space="preserve"> photocopié.</w:t>
      </w:r>
    </w:p>
    <w:p w:rsidR="00F519DF" w:rsidRDefault="00F519DF" w:rsidP="001445E7">
      <w:pPr>
        <w:pStyle w:val="Sansinterligne"/>
        <w:jc w:val="both"/>
        <w:rPr>
          <w:rFonts w:ascii="Arial" w:hAnsi="Arial" w:cs="Arial"/>
          <w:sz w:val="24"/>
          <w:szCs w:val="24"/>
        </w:rPr>
      </w:pPr>
    </w:p>
    <w:p w:rsidR="00F519DF" w:rsidRDefault="00F519DF" w:rsidP="001445E7">
      <w:pPr>
        <w:pStyle w:val="Sansinterligne"/>
        <w:jc w:val="both"/>
        <w:rPr>
          <w:rFonts w:ascii="Arial" w:hAnsi="Arial" w:cs="Arial"/>
          <w:sz w:val="24"/>
          <w:szCs w:val="24"/>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D7420B" w:rsidRDefault="00D7420B" w:rsidP="001445E7">
      <w:pPr>
        <w:tabs>
          <w:tab w:val="left" w:pos="8670"/>
        </w:tabs>
        <w:jc w:val="both"/>
        <w:rPr>
          <w:rFonts w:ascii="Arial" w:hAnsi="Arial" w:cs="Arial"/>
          <w:b/>
          <w:sz w:val="28"/>
          <w:szCs w:val="28"/>
        </w:rPr>
      </w:pPr>
    </w:p>
    <w:p w:rsidR="00856D8A" w:rsidRDefault="00856D8A" w:rsidP="001445E7">
      <w:pPr>
        <w:tabs>
          <w:tab w:val="left" w:pos="8670"/>
        </w:tabs>
        <w:jc w:val="both"/>
        <w:rPr>
          <w:rFonts w:ascii="Arial" w:hAnsi="Arial" w:cs="Arial"/>
          <w:b/>
          <w:sz w:val="28"/>
          <w:szCs w:val="28"/>
        </w:rPr>
      </w:pPr>
    </w:p>
    <w:p w:rsidR="00856D8A" w:rsidRDefault="00856D8A" w:rsidP="001445E7">
      <w:pPr>
        <w:tabs>
          <w:tab w:val="left" w:pos="8670"/>
        </w:tabs>
        <w:jc w:val="both"/>
        <w:rPr>
          <w:rFonts w:ascii="Arial" w:hAnsi="Arial" w:cs="Arial"/>
          <w:b/>
          <w:sz w:val="28"/>
          <w:szCs w:val="28"/>
        </w:rPr>
      </w:pPr>
    </w:p>
    <w:p w:rsidR="00856D8A" w:rsidRDefault="00856D8A" w:rsidP="001445E7">
      <w:pPr>
        <w:tabs>
          <w:tab w:val="left" w:pos="8670"/>
        </w:tabs>
        <w:jc w:val="both"/>
        <w:rPr>
          <w:rFonts w:ascii="Arial" w:hAnsi="Arial" w:cs="Arial"/>
          <w:b/>
          <w:sz w:val="28"/>
          <w:szCs w:val="28"/>
        </w:rPr>
      </w:pPr>
    </w:p>
    <w:p w:rsidR="00010A50" w:rsidRPr="00010A50" w:rsidRDefault="00010A50" w:rsidP="001445E7">
      <w:pPr>
        <w:tabs>
          <w:tab w:val="left" w:pos="8670"/>
        </w:tabs>
        <w:jc w:val="both"/>
        <w:rPr>
          <w:rFonts w:ascii="Arial" w:hAnsi="Arial" w:cs="Arial"/>
          <w:b/>
        </w:rPr>
      </w:pPr>
      <w:r w:rsidRPr="001B7A2E">
        <w:rPr>
          <w:rFonts w:ascii="Arial" w:hAnsi="Arial" w:cs="Arial"/>
          <w:b/>
          <w:sz w:val="36"/>
          <w:szCs w:val="36"/>
          <w:u w:val="single"/>
        </w:rPr>
        <w:t>3</w:t>
      </w:r>
      <w:r w:rsidRPr="001B7A2E">
        <w:rPr>
          <w:rFonts w:ascii="Arial" w:hAnsi="Arial" w:cs="Arial"/>
          <w:b/>
          <w:sz w:val="36"/>
          <w:szCs w:val="36"/>
          <w:u w:val="single"/>
          <w:vertAlign w:val="superscript"/>
        </w:rPr>
        <w:t>ème</w:t>
      </w:r>
      <w:r w:rsidRPr="001B7A2E">
        <w:rPr>
          <w:rFonts w:ascii="Arial" w:hAnsi="Arial" w:cs="Arial"/>
          <w:b/>
          <w:sz w:val="36"/>
          <w:szCs w:val="36"/>
          <w:u w:val="single"/>
        </w:rPr>
        <w:t xml:space="preserve"> séance :</w:t>
      </w:r>
      <w:r>
        <w:rPr>
          <w:rFonts w:ascii="Arial" w:hAnsi="Arial" w:cs="Arial"/>
        </w:rPr>
        <w:t xml:space="preserve"> </w:t>
      </w:r>
      <w:r w:rsidRPr="00010A50">
        <w:rPr>
          <w:rFonts w:ascii="Arial" w:hAnsi="Arial" w:cs="Arial"/>
          <w:b/>
        </w:rPr>
        <w:t xml:space="preserve">III/ La nécessité de l’intervention de l’Etat pour lutter contre certaines </w:t>
      </w:r>
      <w:r w:rsidR="00F519DF">
        <w:rPr>
          <w:rFonts w:ascii="Arial" w:hAnsi="Arial" w:cs="Arial"/>
          <w:b/>
        </w:rPr>
        <w:t>de ces stratégies d’</w:t>
      </w:r>
      <w:r w:rsidRPr="00010A50">
        <w:rPr>
          <w:rFonts w:ascii="Arial" w:hAnsi="Arial" w:cs="Arial"/>
          <w:b/>
        </w:rPr>
        <w:t>entreprises pour maintenir les avantages d’une situation de marché concurrentiel.</w:t>
      </w:r>
    </w:p>
    <w:p w:rsidR="00E62102" w:rsidRPr="00F22C75" w:rsidRDefault="00E62102" w:rsidP="001445E7">
      <w:pPr>
        <w:pStyle w:val="Sansinterligne"/>
        <w:jc w:val="both"/>
        <w:rPr>
          <w:rFonts w:ascii="Arial" w:hAnsi="Arial" w:cs="Arial"/>
          <w:sz w:val="24"/>
          <w:szCs w:val="24"/>
        </w:rPr>
      </w:pPr>
    </w:p>
    <w:p w:rsidR="000728C8" w:rsidRPr="00F519DF" w:rsidRDefault="00F519DF" w:rsidP="001445E7">
      <w:pPr>
        <w:pStyle w:val="Sansinterligne"/>
        <w:jc w:val="both"/>
        <w:rPr>
          <w:rFonts w:ascii="Arial" w:hAnsi="Arial" w:cs="Arial"/>
          <w:b/>
          <w:i/>
          <w:sz w:val="24"/>
          <w:szCs w:val="24"/>
          <w:u w:val="single"/>
        </w:rPr>
      </w:pPr>
      <w:r w:rsidRPr="00F519DF">
        <w:rPr>
          <w:rFonts w:ascii="Arial" w:hAnsi="Arial" w:cs="Arial"/>
          <w:b/>
          <w:i/>
          <w:sz w:val="24"/>
          <w:szCs w:val="24"/>
          <w:u w:val="single"/>
        </w:rPr>
        <w:t>1</w:t>
      </w:r>
      <w:r w:rsidRPr="00F519DF">
        <w:rPr>
          <w:rFonts w:ascii="Arial" w:hAnsi="Arial" w:cs="Arial"/>
          <w:b/>
          <w:i/>
          <w:sz w:val="24"/>
          <w:szCs w:val="24"/>
          <w:u w:val="single"/>
          <w:vertAlign w:val="superscript"/>
        </w:rPr>
        <w:t>ère</w:t>
      </w:r>
      <w:r w:rsidRPr="00F519DF">
        <w:rPr>
          <w:rFonts w:ascii="Arial" w:hAnsi="Arial" w:cs="Arial"/>
          <w:b/>
          <w:i/>
          <w:sz w:val="24"/>
          <w:szCs w:val="24"/>
          <w:u w:val="single"/>
        </w:rPr>
        <w:t xml:space="preserve"> étape : Lecture du cours à la maison sur </w:t>
      </w:r>
      <w:proofErr w:type="spellStart"/>
      <w:r w:rsidRPr="00F519DF">
        <w:rPr>
          <w:rFonts w:ascii="Arial" w:hAnsi="Arial" w:cs="Arial"/>
          <w:b/>
          <w:i/>
          <w:sz w:val="24"/>
          <w:szCs w:val="24"/>
          <w:u w:val="single"/>
        </w:rPr>
        <w:t>Moodle</w:t>
      </w:r>
      <w:proofErr w:type="spellEnd"/>
      <w:r w:rsidRPr="00F519DF">
        <w:rPr>
          <w:rFonts w:ascii="Arial" w:hAnsi="Arial" w:cs="Arial"/>
          <w:b/>
          <w:i/>
          <w:sz w:val="24"/>
          <w:szCs w:val="24"/>
          <w:u w:val="single"/>
        </w:rPr>
        <w:t xml:space="preserve"> + test de vérification des connaissances.</w:t>
      </w:r>
    </w:p>
    <w:p w:rsidR="00F519DF" w:rsidRPr="00F519DF" w:rsidRDefault="00F519DF" w:rsidP="001445E7">
      <w:pPr>
        <w:pStyle w:val="Sansinterligne"/>
        <w:jc w:val="both"/>
        <w:rPr>
          <w:rFonts w:ascii="Arial" w:hAnsi="Arial" w:cs="Arial"/>
          <w:b/>
          <w:i/>
          <w:sz w:val="24"/>
          <w:szCs w:val="24"/>
          <w:u w:val="single"/>
        </w:rPr>
      </w:pPr>
    </w:p>
    <w:p w:rsidR="00F519DF" w:rsidRPr="00F519DF" w:rsidRDefault="00F519DF" w:rsidP="001445E7">
      <w:pPr>
        <w:pStyle w:val="Sansinterligne"/>
        <w:jc w:val="both"/>
        <w:rPr>
          <w:rFonts w:ascii="Arial" w:hAnsi="Arial" w:cs="Arial"/>
          <w:b/>
          <w:i/>
          <w:sz w:val="24"/>
          <w:szCs w:val="24"/>
          <w:u w:val="single"/>
        </w:rPr>
      </w:pPr>
      <w:r w:rsidRPr="00F519DF">
        <w:rPr>
          <w:rFonts w:ascii="Arial" w:hAnsi="Arial" w:cs="Arial"/>
          <w:b/>
          <w:i/>
          <w:sz w:val="24"/>
          <w:szCs w:val="24"/>
          <w:u w:val="single"/>
        </w:rPr>
        <w:t>2</w:t>
      </w:r>
      <w:r w:rsidRPr="00F519DF">
        <w:rPr>
          <w:rFonts w:ascii="Arial" w:hAnsi="Arial" w:cs="Arial"/>
          <w:b/>
          <w:i/>
          <w:sz w:val="24"/>
          <w:szCs w:val="24"/>
          <w:u w:val="single"/>
          <w:vertAlign w:val="superscript"/>
        </w:rPr>
        <w:t>ème</w:t>
      </w:r>
      <w:r w:rsidRPr="00F519DF">
        <w:rPr>
          <w:rFonts w:ascii="Arial" w:hAnsi="Arial" w:cs="Arial"/>
          <w:b/>
          <w:i/>
          <w:sz w:val="24"/>
          <w:szCs w:val="24"/>
          <w:u w:val="single"/>
        </w:rPr>
        <w:t xml:space="preserve"> étape : Application du cours en classe avec travail sur 3 documents:</w:t>
      </w:r>
    </w:p>
    <w:p w:rsidR="00F519DF" w:rsidRDefault="00F519DF" w:rsidP="001445E7">
      <w:pPr>
        <w:pStyle w:val="Sansinterligne"/>
        <w:jc w:val="both"/>
        <w:rPr>
          <w:rFonts w:ascii="Times New Roman" w:hAnsi="Times New Roman" w:cs="Times New Roman"/>
          <w:b/>
          <w:kern w:val="36"/>
          <w:sz w:val="28"/>
          <w:szCs w:val="28"/>
          <w:u w:val="single"/>
          <w:lang w:eastAsia="fr-FR"/>
        </w:rPr>
      </w:pPr>
    </w:p>
    <w:p w:rsidR="00F519DF" w:rsidRPr="00481CF4" w:rsidRDefault="00F519DF" w:rsidP="001445E7">
      <w:pPr>
        <w:pStyle w:val="Sansinterligne"/>
        <w:jc w:val="both"/>
        <w:rPr>
          <w:rFonts w:ascii="Times New Roman" w:hAnsi="Times New Roman" w:cs="Times New Roman"/>
          <w:b/>
          <w:kern w:val="36"/>
          <w:sz w:val="28"/>
          <w:szCs w:val="28"/>
          <w:u w:val="single"/>
          <w:lang w:eastAsia="fr-FR"/>
        </w:rPr>
      </w:pPr>
      <w:r w:rsidRPr="00481CF4">
        <w:rPr>
          <w:rFonts w:ascii="Times New Roman" w:hAnsi="Times New Roman" w:cs="Times New Roman"/>
          <w:b/>
          <w:kern w:val="36"/>
          <w:sz w:val="28"/>
          <w:szCs w:val="28"/>
          <w:u w:val="single"/>
          <w:lang w:eastAsia="fr-FR"/>
        </w:rPr>
        <w:t>Document 1 : L'Europe accuse officiellement Google d'abus de position dominante.</w:t>
      </w:r>
    </w:p>
    <w:p w:rsidR="00F519DF" w:rsidRPr="007803CD"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rPr>
      </w:pPr>
      <w:r w:rsidRPr="007803CD">
        <w:rPr>
          <w:rFonts w:ascii="Times New Roman" w:hAnsi="Times New Roman" w:cs="Times New Roman"/>
        </w:rPr>
        <w:t xml:space="preserve">Il aura fallu cinq années pour que la Commission européenne se fasse un avis. Mercredi, la commissaire à la Concurrence </w:t>
      </w:r>
      <w:proofErr w:type="spellStart"/>
      <w:r w:rsidRPr="007803CD">
        <w:rPr>
          <w:rFonts w:ascii="Times New Roman" w:hAnsi="Times New Roman" w:cs="Times New Roman"/>
        </w:rPr>
        <w:t>Margrethe</w:t>
      </w:r>
      <w:proofErr w:type="spellEnd"/>
      <w:r w:rsidRPr="007803CD">
        <w:rPr>
          <w:rFonts w:ascii="Times New Roman" w:hAnsi="Times New Roman" w:cs="Times New Roman"/>
        </w:rPr>
        <w:t xml:space="preserve"> </w:t>
      </w:r>
      <w:proofErr w:type="spellStart"/>
      <w:r w:rsidRPr="007803CD">
        <w:rPr>
          <w:rFonts w:ascii="Times New Roman" w:hAnsi="Times New Roman" w:cs="Times New Roman"/>
        </w:rPr>
        <w:t>Vestager</w:t>
      </w:r>
      <w:proofErr w:type="spellEnd"/>
      <w:r w:rsidRPr="007803CD">
        <w:rPr>
          <w:rFonts w:ascii="Times New Roman" w:hAnsi="Times New Roman" w:cs="Times New Roman"/>
        </w:rPr>
        <w:t xml:space="preserve"> a annoncé </w:t>
      </w:r>
      <w:hyperlink r:id="rId12" w:history="1">
        <w:r w:rsidRPr="007803CD">
          <w:rPr>
            <w:rStyle w:val="Lienhypertexte"/>
            <w:rFonts w:ascii="Times New Roman" w:hAnsi="Times New Roman" w:cs="Times New Roman"/>
          </w:rPr>
          <w:t xml:space="preserve">la fin de l'enquête pour pratiques </w:t>
        </w:r>
        <w:proofErr w:type="spellStart"/>
        <w:r w:rsidRPr="007803CD">
          <w:rPr>
            <w:rStyle w:val="Lienhypertexte"/>
            <w:rFonts w:ascii="Times New Roman" w:hAnsi="Times New Roman" w:cs="Times New Roman"/>
          </w:rPr>
          <w:t>anticoncurrencielles</w:t>
        </w:r>
        <w:proofErr w:type="spellEnd"/>
        <w:r w:rsidRPr="007803CD">
          <w:rPr>
            <w:rStyle w:val="Lienhypertexte"/>
            <w:rFonts w:ascii="Times New Roman" w:hAnsi="Times New Roman" w:cs="Times New Roman"/>
          </w:rPr>
          <w:t xml:space="preserve"> qui visait Google en Europe:</w:t>
        </w:r>
      </w:hyperlink>
      <w:r w:rsidRPr="007803CD">
        <w:rPr>
          <w:rFonts w:ascii="Times New Roman" w:hAnsi="Times New Roman" w:cs="Times New Roman"/>
        </w:rPr>
        <w:t xml:space="preserve"> Bruxelles accuse le géant américain d'abus de position dominante. (…) Celui-ci pourrait devoir s'acquitter d'une amende de 6 milliards d'euros.</w:t>
      </w:r>
    </w:p>
    <w:p w:rsidR="00F519DF" w:rsidRPr="007803CD"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rPr>
      </w:pPr>
      <w:r w:rsidRPr="007803CD">
        <w:rPr>
          <w:rFonts w:ascii="Times New Roman" w:hAnsi="Times New Roman" w:cs="Times New Roman"/>
        </w:rPr>
        <w:t>Que reproche-t-on à Google?</w:t>
      </w:r>
    </w:p>
    <w:p w:rsidR="00F519DF" w:rsidRPr="007803CD"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rPr>
      </w:pPr>
      <w:r w:rsidRPr="007803CD">
        <w:rPr>
          <w:rFonts w:ascii="Times New Roman" w:hAnsi="Times New Roman" w:cs="Times New Roman"/>
        </w:rPr>
        <w:t>L'enquête a été lancée en 2010 par l'ancien commissaire européen à la Concurrence (…). Il s'agissait à l'époque de faire la lumière sur d'éventuelles techniques pratiquées par Google pour empêcher, ou au moins diminuer, sa concurrence. D'après ses détracteurs, le groupe américain profite de sa position ultra-dominante sur le marché de la recherche (il représente plus de 90% du secteur en Europe). On lui reproche notamment de favoriser ses propres sites et produits au détriment de ceux de ses concurrents dans ses résultats de recherche. Par exemple, lorsqu'un i</w:t>
      </w:r>
      <w:r>
        <w:rPr>
          <w:rFonts w:ascii="Times New Roman" w:hAnsi="Times New Roman" w:cs="Times New Roman"/>
        </w:rPr>
        <w:t>nternaute veut acheter un barbe</w:t>
      </w:r>
      <w:r w:rsidRPr="007803CD">
        <w:rPr>
          <w:rFonts w:ascii="Times New Roman" w:hAnsi="Times New Roman" w:cs="Times New Roman"/>
        </w:rPr>
        <w:t xml:space="preserve">cue, il lui proposera son comparateur de prix en priorité (Google Shopping) plutôt qu'un autre. De la même manière, les liens vers </w:t>
      </w:r>
      <w:proofErr w:type="spellStart"/>
      <w:r w:rsidRPr="007803CD">
        <w:rPr>
          <w:rFonts w:ascii="Times New Roman" w:hAnsi="Times New Roman" w:cs="Times New Roman"/>
        </w:rPr>
        <w:t>YouTube</w:t>
      </w:r>
      <w:proofErr w:type="spellEnd"/>
      <w:r w:rsidRPr="007803CD">
        <w:rPr>
          <w:rFonts w:ascii="Times New Roman" w:hAnsi="Times New Roman" w:cs="Times New Roman"/>
        </w:rPr>
        <w:t xml:space="preserve"> (la plateforme de vidéos de Google) sont favorisés par rapport à ceux de </w:t>
      </w:r>
      <w:proofErr w:type="spellStart"/>
      <w:r w:rsidRPr="007803CD">
        <w:rPr>
          <w:rFonts w:ascii="Times New Roman" w:hAnsi="Times New Roman" w:cs="Times New Roman"/>
        </w:rPr>
        <w:t>Dailymotion</w:t>
      </w:r>
      <w:proofErr w:type="spellEnd"/>
      <w:r w:rsidRPr="007803CD">
        <w:rPr>
          <w:rFonts w:ascii="Times New Roman" w:hAnsi="Times New Roman" w:cs="Times New Roman"/>
        </w:rPr>
        <w:t xml:space="preserve"> ou tout autre site de vidéos. (…)</w:t>
      </w:r>
    </w:p>
    <w:p w:rsidR="00F519DF" w:rsidRPr="007803CD"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rPr>
      </w:pPr>
      <w:r w:rsidRPr="007803CD">
        <w:rPr>
          <w:rFonts w:ascii="Times New Roman" w:hAnsi="Times New Roman" w:cs="Times New Roman"/>
        </w:rPr>
        <w:t>Que risque Google?</w:t>
      </w:r>
    </w:p>
    <w:p w:rsidR="00F519DF" w:rsidRPr="007803CD"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7803CD">
        <w:rPr>
          <w:rFonts w:ascii="Times New Roman" w:hAnsi="Times New Roman" w:cs="Times New Roman"/>
          <w:sz w:val="24"/>
          <w:szCs w:val="24"/>
        </w:rPr>
        <w:t xml:space="preserve">Google doit recevoir aujourd'hui une communication des griefs. Cela ne signifie pas qu'il est condamné pour autant. Ce document contient l'ensemble des preuves des mauvaises pratiques du moteur de recherche, à la suite de l'enquête de la Commission européenne auprès d'une vingtaine de plaignants. Google (…) pourrait s'acquitter d'une amende équivalente à 10% de ses revenus actuels, soit environ 6 milliards d'euros. </w:t>
      </w:r>
      <w:hyperlink r:id="rId13" w:history="1">
        <w:r w:rsidRPr="007803CD">
          <w:rPr>
            <w:rStyle w:val="Lienhypertexte"/>
            <w:rFonts w:ascii="Times New Roman" w:hAnsi="Times New Roman" w:cs="Times New Roman"/>
            <w:sz w:val="24"/>
            <w:szCs w:val="24"/>
          </w:rPr>
          <w:t>D'après un mémo interne publié par la presse américaine</w:t>
        </w:r>
      </w:hyperlink>
      <w:r w:rsidRPr="007803CD">
        <w:rPr>
          <w:rFonts w:ascii="Times New Roman" w:hAnsi="Times New Roman" w:cs="Times New Roman"/>
          <w:sz w:val="24"/>
          <w:szCs w:val="24"/>
        </w:rPr>
        <w:t xml:space="preserve">, le moteur de recherche a déjà préparé sa défense. </w:t>
      </w:r>
    </w:p>
    <w:p w:rsidR="00F519DF" w:rsidRPr="007803CD" w:rsidRDefault="00F519DF" w:rsidP="001445E7">
      <w:pPr>
        <w:pStyle w:val="Sansinterligne"/>
        <w:jc w:val="both"/>
        <w:rPr>
          <w:rFonts w:ascii="Times New Roman" w:hAnsi="Times New Roman" w:cs="Times New Roman"/>
        </w:rPr>
      </w:pPr>
      <w:r w:rsidRPr="007803CD">
        <w:rPr>
          <w:rFonts w:ascii="Times New Roman" w:hAnsi="Times New Roman" w:cs="Times New Roman"/>
        </w:rPr>
        <w:t>Le Figaro, Publié le 15/04/2015</w:t>
      </w:r>
    </w:p>
    <w:p w:rsidR="00F519DF" w:rsidRPr="007803CD" w:rsidRDefault="00833F4B" w:rsidP="001445E7">
      <w:pPr>
        <w:pStyle w:val="Sansinterligne"/>
        <w:jc w:val="both"/>
      </w:pPr>
      <w:hyperlink r:id="rId14" w:history="1">
        <w:r w:rsidR="00F519DF" w:rsidRPr="00873DAD">
          <w:rPr>
            <w:rStyle w:val="Lienhypertexte"/>
          </w:rPr>
          <w:t>http://www.lefigaro.fr/secteur/high-tech/2015/04/15/32001-20150415ARTFIG00099-pourquoi-google-est-il-menace-en-europe.php</w:t>
        </w:r>
      </w:hyperlink>
    </w:p>
    <w:p w:rsidR="00F519DF" w:rsidRDefault="00F519DF" w:rsidP="001445E7">
      <w:pPr>
        <w:pStyle w:val="Sansinterligne"/>
        <w:jc w:val="both"/>
        <w:rPr>
          <w:rFonts w:ascii="Arial" w:hAnsi="Arial" w:cs="Arial"/>
          <w:b/>
          <w:kern w:val="36"/>
          <w:sz w:val="24"/>
          <w:szCs w:val="24"/>
          <w:lang w:eastAsia="fr-FR"/>
        </w:rPr>
      </w:pPr>
    </w:p>
    <w:p w:rsidR="00F519DF" w:rsidRPr="00481CF4" w:rsidRDefault="00F519DF" w:rsidP="001445E7">
      <w:pPr>
        <w:pStyle w:val="Sansinterligne"/>
        <w:jc w:val="both"/>
        <w:rPr>
          <w:rFonts w:ascii="Arial" w:hAnsi="Arial" w:cs="Arial"/>
          <w:kern w:val="36"/>
          <w:sz w:val="28"/>
          <w:szCs w:val="28"/>
          <w:lang w:eastAsia="fr-FR"/>
        </w:rPr>
      </w:pPr>
      <w:r w:rsidRPr="00481CF4">
        <w:rPr>
          <w:rFonts w:ascii="Arial" w:hAnsi="Arial" w:cs="Arial"/>
          <w:kern w:val="36"/>
          <w:sz w:val="28"/>
          <w:szCs w:val="28"/>
          <w:lang w:eastAsia="fr-FR"/>
        </w:rPr>
        <w:t>1/ En quoi Google peut-il être accusé d’abus de position dominante ? Pourquoi devrait-il payer une amende ?</w:t>
      </w:r>
    </w:p>
    <w:p w:rsidR="00F519DF" w:rsidRDefault="00F519DF" w:rsidP="001445E7">
      <w:pPr>
        <w:pStyle w:val="Sansinterligne"/>
        <w:jc w:val="both"/>
        <w:rPr>
          <w:rFonts w:ascii="Arial" w:hAnsi="Arial" w:cs="Arial"/>
          <w:b/>
          <w:kern w:val="36"/>
          <w:sz w:val="24"/>
          <w:szCs w:val="24"/>
          <w:lang w:eastAsia="fr-FR"/>
        </w:rPr>
      </w:pPr>
    </w:p>
    <w:p w:rsidR="00F519DF" w:rsidRPr="00481CF4" w:rsidRDefault="00F519DF" w:rsidP="001445E7">
      <w:pPr>
        <w:pStyle w:val="Sansinterligne"/>
        <w:jc w:val="both"/>
        <w:rPr>
          <w:rFonts w:ascii="Arial" w:hAnsi="Arial" w:cs="Arial"/>
          <w:b/>
          <w:kern w:val="36"/>
          <w:sz w:val="24"/>
          <w:szCs w:val="24"/>
          <w:u w:val="single"/>
          <w:lang w:eastAsia="fr-FR"/>
        </w:rPr>
      </w:pPr>
      <w:r w:rsidRPr="00481CF4">
        <w:rPr>
          <w:rFonts w:ascii="Arial" w:hAnsi="Arial" w:cs="Arial"/>
          <w:b/>
          <w:kern w:val="36"/>
          <w:sz w:val="24"/>
          <w:szCs w:val="24"/>
          <w:u w:val="single"/>
          <w:lang w:eastAsia="fr-FR"/>
        </w:rPr>
        <w:t xml:space="preserve">Document 2 : </w:t>
      </w:r>
      <w:proofErr w:type="spellStart"/>
      <w:r w:rsidRPr="00481CF4">
        <w:rPr>
          <w:rFonts w:ascii="Arial" w:hAnsi="Arial" w:cs="Arial"/>
          <w:b/>
          <w:kern w:val="36"/>
          <w:sz w:val="24"/>
          <w:szCs w:val="24"/>
          <w:u w:val="single"/>
          <w:lang w:eastAsia="fr-FR"/>
        </w:rPr>
        <w:t>Ryanair</w:t>
      </w:r>
      <w:proofErr w:type="spellEnd"/>
      <w:r w:rsidRPr="00481CF4">
        <w:rPr>
          <w:rFonts w:ascii="Arial" w:hAnsi="Arial" w:cs="Arial"/>
          <w:b/>
          <w:kern w:val="36"/>
          <w:sz w:val="24"/>
          <w:szCs w:val="24"/>
          <w:u w:val="single"/>
          <w:lang w:eastAsia="fr-FR"/>
        </w:rPr>
        <w:t xml:space="preserve"> n'a pas le droit de grossir : l'acquisition d'</w:t>
      </w:r>
      <w:proofErr w:type="spellStart"/>
      <w:r w:rsidRPr="00481CF4">
        <w:rPr>
          <w:rFonts w:ascii="Arial" w:hAnsi="Arial" w:cs="Arial"/>
          <w:b/>
          <w:kern w:val="36"/>
          <w:sz w:val="24"/>
          <w:szCs w:val="24"/>
          <w:u w:val="single"/>
          <w:lang w:eastAsia="fr-FR"/>
        </w:rPr>
        <w:t>Aer</w:t>
      </w:r>
      <w:proofErr w:type="spellEnd"/>
      <w:r w:rsidRPr="00481CF4">
        <w:rPr>
          <w:rFonts w:ascii="Arial" w:hAnsi="Arial" w:cs="Arial"/>
          <w:b/>
          <w:kern w:val="36"/>
          <w:sz w:val="24"/>
          <w:szCs w:val="24"/>
          <w:u w:val="single"/>
          <w:lang w:eastAsia="fr-FR"/>
        </w:rPr>
        <w:t xml:space="preserve"> </w:t>
      </w:r>
      <w:proofErr w:type="spellStart"/>
      <w:r w:rsidRPr="00481CF4">
        <w:rPr>
          <w:rFonts w:ascii="Arial" w:hAnsi="Arial" w:cs="Arial"/>
          <w:b/>
          <w:kern w:val="36"/>
          <w:sz w:val="24"/>
          <w:szCs w:val="24"/>
          <w:u w:val="single"/>
          <w:lang w:eastAsia="fr-FR"/>
        </w:rPr>
        <w:t>Lingus</w:t>
      </w:r>
      <w:proofErr w:type="spellEnd"/>
      <w:r w:rsidRPr="00481CF4">
        <w:rPr>
          <w:rFonts w:ascii="Arial" w:hAnsi="Arial" w:cs="Arial"/>
          <w:b/>
          <w:kern w:val="36"/>
          <w:sz w:val="24"/>
          <w:szCs w:val="24"/>
          <w:u w:val="single"/>
          <w:lang w:eastAsia="fr-FR"/>
        </w:rPr>
        <w:t xml:space="preserve"> refusée.</w:t>
      </w:r>
    </w:p>
    <w:p w:rsidR="00F519DF" w:rsidRPr="007833F5"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lang w:eastAsia="fr-FR"/>
        </w:rPr>
      </w:pPr>
      <w:r w:rsidRPr="007833F5">
        <w:rPr>
          <w:rFonts w:ascii="Times New Roman" w:hAnsi="Times New Roman" w:cs="Times New Roman"/>
          <w:lang w:eastAsia="fr-FR"/>
        </w:rPr>
        <w:t xml:space="preserve">La Commission européenne a mis son veto mercredi au rachat par </w:t>
      </w:r>
      <w:proofErr w:type="spellStart"/>
      <w:r w:rsidRPr="007833F5">
        <w:rPr>
          <w:rFonts w:ascii="Times New Roman" w:hAnsi="Times New Roman" w:cs="Times New Roman"/>
          <w:lang w:eastAsia="fr-FR"/>
        </w:rPr>
        <w:t>Ryanair</w:t>
      </w:r>
      <w:proofErr w:type="spellEnd"/>
      <w:r w:rsidRPr="007833F5">
        <w:rPr>
          <w:rFonts w:ascii="Times New Roman" w:hAnsi="Times New Roman" w:cs="Times New Roman"/>
          <w:lang w:eastAsia="fr-FR"/>
        </w:rPr>
        <w:t xml:space="preserve"> de sa compatriote </w:t>
      </w:r>
      <w:proofErr w:type="spellStart"/>
      <w:r w:rsidRPr="007833F5">
        <w:rPr>
          <w:rFonts w:ascii="Times New Roman" w:hAnsi="Times New Roman" w:cs="Times New Roman"/>
          <w:lang w:eastAsia="fr-FR"/>
        </w:rPr>
        <w:t>Aer</w:t>
      </w:r>
      <w:proofErr w:type="spellEnd"/>
      <w:r w:rsidRPr="007833F5">
        <w:rPr>
          <w:rFonts w:ascii="Times New Roman" w:hAnsi="Times New Roman" w:cs="Times New Roman"/>
          <w:lang w:eastAsia="fr-FR"/>
        </w:rPr>
        <w:t xml:space="preserve"> </w:t>
      </w:r>
      <w:proofErr w:type="spellStart"/>
      <w:r w:rsidRPr="007833F5">
        <w:rPr>
          <w:rFonts w:ascii="Times New Roman" w:hAnsi="Times New Roman" w:cs="Times New Roman"/>
          <w:lang w:eastAsia="fr-FR"/>
        </w:rPr>
        <w:t>Lingus</w:t>
      </w:r>
      <w:proofErr w:type="spellEnd"/>
      <w:r w:rsidRPr="007833F5">
        <w:rPr>
          <w:rFonts w:ascii="Times New Roman" w:hAnsi="Times New Roman" w:cs="Times New Roman"/>
          <w:lang w:eastAsia="fr-FR"/>
        </w:rPr>
        <w:t xml:space="preserve">, qui aurait créé, selon elle une situation de monopole. Une décision immédiatement dénoncée comme "politique" par la compagnie </w:t>
      </w:r>
      <w:proofErr w:type="spellStart"/>
      <w:r w:rsidRPr="007833F5">
        <w:rPr>
          <w:rFonts w:ascii="Times New Roman" w:hAnsi="Times New Roman" w:cs="Times New Roman"/>
          <w:lang w:eastAsia="fr-FR"/>
        </w:rPr>
        <w:t>low</w:t>
      </w:r>
      <w:proofErr w:type="spellEnd"/>
      <w:r w:rsidRPr="007833F5">
        <w:rPr>
          <w:rFonts w:ascii="Times New Roman" w:hAnsi="Times New Roman" w:cs="Times New Roman"/>
          <w:lang w:eastAsia="fr-FR"/>
        </w:rPr>
        <w:t xml:space="preserve"> </w:t>
      </w:r>
      <w:proofErr w:type="spellStart"/>
      <w:r w:rsidRPr="007833F5">
        <w:rPr>
          <w:rFonts w:ascii="Times New Roman" w:hAnsi="Times New Roman" w:cs="Times New Roman"/>
          <w:lang w:eastAsia="fr-FR"/>
        </w:rPr>
        <w:t>cost</w:t>
      </w:r>
      <w:proofErr w:type="spellEnd"/>
      <w:r w:rsidRPr="007833F5">
        <w:rPr>
          <w:rFonts w:ascii="Times New Roman" w:hAnsi="Times New Roman" w:cs="Times New Roman"/>
          <w:lang w:eastAsia="fr-FR"/>
        </w:rPr>
        <w:t xml:space="preserve"> qui entend faire appel. </w:t>
      </w:r>
    </w:p>
    <w:p w:rsidR="00F519DF" w:rsidRPr="007833F5"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lang w:eastAsia="fr-FR"/>
        </w:rPr>
      </w:pPr>
      <w:proofErr w:type="spellStart"/>
      <w:r w:rsidRPr="007833F5">
        <w:rPr>
          <w:rFonts w:ascii="Times New Roman" w:hAnsi="Times New Roman" w:cs="Times New Roman"/>
          <w:lang w:eastAsia="fr-FR"/>
        </w:rPr>
        <w:t>Ryanair</w:t>
      </w:r>
      <w:proofErr w:type="spellEnd"/>
      <w:r w:rsidRPr="007833F5">
        <w:rPr>
          <w:rFonts w:ascii="Times New Roman" w:hAnsi="Times New Roman" w:cs="Times New Roman"/>
          <w:lang w:eastAsia="fr-FR"/>
        </w:rPr>
        <w:t xml:space="preserve"> avait préparé le terrain </w:t>
      </w:r>
      <w:r w:rsidR="00833F4B">
        <w:fldChar w:fldCharType="begin"/>
      </w:r>
      <w:r w:rsidR="00833F4B">
        <w:instrText>HYPERLINK "http://www.latribune.fr/entreprises-finance/services/transport-logistique/20130212trib000748314/mais-que-faut-il-a-bruxelles-pour-accepter-l-offre-d-achat-de-ryanair-sur-aer-lingus.html" \t "_blank"</w:instrText>
      </w:r>
      <w:r w:rsidR="00833F4B">
        <w:fldChar w:fldCharType="separate"/>
      </w:r>
      <w:r w:rsidRPr="007833F5">
        <w:rPr>
          <w:rFonts w:ascii="Times New Roman" w:hAnsi="Times New Roman" w:cs="Times New Roman"/>
          <w:color w:val="0000FF"/>
          <w:u w:val="single"/>
          <w:lang w:eastAsia="fr-FR"/>
        </w:rPr>
        <w:t>le 12 février dernie</w:t>
      </w:r>
      <w:r w:rsidR="00833F4B">
        <w:fldChar w:fldCharType="end"/>
      </w:r>
      <w:r w:rsidRPr="007833F5">
        <w:rPr>
          <w:rFonts w:ascii="Times New Roman" w:hAnsi="Times New Roman" w:cs="Times New Roman"/>
          <w:lang w:eastAsia="fr-FR"/>
        </w:rPr>
        <w:t xml:space="preserve">r. L'acquisition de sa compatriote </w:t>
      </w:r>
      <w:proofErr w:type="spellStart"/>
      <w:r w:rsidRPr="007833F5">
        <w:rPr>
          <w:rFonts w:ascii="Times New Roman" w:hAnsi="Times New Roman" w:cs="Times New Roman"/>
          <w:lang w:eastAsia="fr-FR"/>
        </w:rPr>
        <w:t>Aer</w:t>
      </w:r>
      <w:proofErr w:type="spellEnd"/>
      <w:r w:rsidRPr="007833F5">
        <w:rPr>
          <w:rFonts w:ascii="Times New Roman" w:hAnsi="Times New Roman" w:cs="Times New Roman"/>
          <w:lang w:eastAsia="fr-FR"/>
        </w:rPr>
        <w:t xml:space="preserve"> </w:t>
      </w:r>
      <w:proofErr w:type="spellStart"/>
      <w:r w:rsidRPr="007833F5">
        <w:rPr>
          <w:rFonts w:ascii="Times New Roman" w:hAnsi="Times New Roman" w:cs="Times New Roman"/>
          <w:lang w:eastAsia="fr-FR"/>
        </w:rPr>
        <w:t>Lingus</w:t>
      </w:r>
      <w:proofErr w:type="spellEnd"/>
      <w:r w:rsidRPr="007833F5">
        <w:rPr>
          <w:rFonts w:ascii="Times New Roman" w:hAnsi="Times New Roman" w:cs="Times New Roman"/>
          <w:lang w:eastAsia="fr-FR"/>
        </w:rPr>
        <w:t xml:space="preserve"> lui a été une nouvelle fois refusée. La Commission européenne a mis son veto mercredi au motif que cette acquisition aurait créé selon elle une situation de monopole ou de position dominante sur 46 liaisons aériennes. La Commission a souligné que les parts de marché cumulées des deux compagnies représentent 87% des vols court-courrier au départ de Dublin, et que la fusion aurait par conséquent "réduit le choix proposé à la clientèle et très probablement entraîné une hausse des prix pour les passagers". </w:t>
      </w:r>
    </w:p>
    <w:p w:rsidR="00F519DF" w:rsidRPr="007833F5"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lang w:eastAsia="fr-FR"/>
        </w:rPr>
      </w:pPr>
      <w:r w:rsidRPr="007833F5">
        <w:rPr>
          <w:rFonts w:ascii="Times New Roman" w:hAnsi="Times New Roman" w:cs="Times New Roman"/>
          <w:lang w:eastAsia="fr-FR"/>
        </w:rPr>
        <w:t xml:space="preserve">Dès lors, "je n'avais pas d'autre choix que d'interdire l'opération", s'set justifié le commissaire européen chargé de la Concurrence, Joaquim </w:t>
      </w:r>
      <w:proofErr w:type="spellStart"/>
      <w:r w:rsidRPr="007833F5">
        <w:rPr>
          <w:rFonts w:ascii="Times New Roman" w:hAnsi="Times New Roman" w:cs="Times New Roman"/>
          <w:lang w:eastAsia="fr-FR"/>
        </w:rPr>
        <w:t>Almunia</w:t>
      </w:r>
      <w:proofErr w:type="spellEnd"/>
      <w:r w:rsidRPr="007833F5">
        <w:rPr>
          <w:rFonts w:ascii="Times New Roman" w:hAnsi="Times New Roman" w:cs="Times New Roman"/>
          <w:lang w:eastAsia="fr-FR"/>
        </w:rPr>
        <w:t xml:space="preserve">. Les mesures de "compensation"  promises par </w:t>
      </w:r>
      <w:proofErr w:type="spellStart"/>
      <w:r w:rsidRPr="007833F5">
        <w:rPr>
          <w:rFonts w:ascii="Times New Roman" w:hAnsi="Times New Roman" w:cs="Times New Roman"/>
          <w:lang w:eastAsia="fr-FR"/>
        </w:rPr>
        <w:t>Ryanair</w:t>
      </w:r>
      <w:proofErr w:type="spellEnd"/>
      <w:r w:rsidRPr="007833F5">
        <w:rPr>
          <w:rFonts w:ascii="Times New Roman" w:hAnsi="Times New Roman" w:cs="Times New Roman"/>
          <w:lang w:eastAsia="fr-FR"/>
        </w:rPr>
        <w:t xml:space="preserve"> ne l'ont pas convaincu. Il s'agissait de la reprise par IAG, maison mère de British Airways et Iberia, des activités de </w:t>
      </w:r>
      <w:proofErr w:type="spellStart"/>
      <w:r w:rsidRPr="007833F5">
        <w:rPr>
          <w:rFonts w:ascii="Times New Roman" w:hAnsi="Times New Roman" w:cs="Times New Roman"/>
          <w:lang w:eastAsia="fr-FR"/>
        </w:rPr>
        <w:t>Ryanair</w:t>
      </w:r>
      <w:proofErr w:type="spellEnd"/>
      <w:r w:rsidRPr="007833F5">
        <w:rPr>
          <w:rFonts w:ascii="Times New Roman" w:hAnsi="Times New Roman" w:cs="Times New Roman"/>
          <w:lang w:eastAsia="fr-FR"/>
        </w:rPr>
        <w:t xml:space="preserve"> et </w:t>
      </w:r>
      <w:proofErr w:type="spellStart"/>
      <w:r w:rsidRPr="007833F5">
        <w:rPr>
          <w:rFonts w:ascii="Times New Roman" w:hAnsi="Times New Roman" w:cs="Times New Roman"/>
          <w:lang w:eastAsia="fr-FR"/>
        </w:rPr>
        <w:t>Aer</w:t>
      </w:r>
      <w:proofErr w:type="spellEnd"/>
      <w:r w:rsidRPr="007833F5">
        <w:rPr>
          <w:rFonts w:ascii="Times New Roman" w:hAnsi="Times New Roman" w:cs="Times New Roman"/>
          <w:lang w:eastAsia="fr-FR"/>
        </w:rPr>
        <w:t xml:space="preserve"> </w:t>
      </w:r>
      <w:proofErr w:type="spellStart"/>
      <w:r w:rsidRPr="007833F5">
        <w:rPr>
          <w:rFonts w:ascii="Times New Roman" w:hAnsi="Times New Roman" w:cs="Times New Roman"/>
          <w:lang w:eastAsia="fr-FR"/>
        </w:rPr>
        <w:t>Lingus</w:t>
      </w:r>
      <w:proofErr w:type="spellEnd"/>
      <w:r w:rsidRPr="007833F5">
        <w:rPr>
          <w:rFonts w:ascii="Times New Roman" w:hAnsi="Times New Roman" w:cs="Times New Roman"/>
          <w:lang w:eastAsia="fr-FR"/>
        </w:rPr>
        <w:t xml:space="preserve"> à l'aéroport londonien de </w:t>
      </w:r>
      <w:proofErr w:type="spellStart"/>
      <w:r w:rsidRPr="007833F5">
        <w:rPr>
          <w:rFonts w:ascii="Times New Roman" w:hAnsi="Times New Roman" w:cs="Times New Roman"/>
          <w:lang w:eastAsia="fr-FR"/>
        </w:rPr>
        <w:t>Gatwick</w:t>
      </w:r>
      <w:proofErr w:type="spellEnd"/>
      <w:r w:rsidRPr="007833F5">
        <w:rPr>
          <w:rFonts w:ascii="Times New Roman" w:hAnsi="Times New Roman" w:cs="Times New Roman"/>
          <w:lang w:eastAsia="fr-FR"/>
        </w:rPr>
        <w:t xml:space="preserve">. La Britannique </w:t>
      </w:r>
      <w:proofErr w:type="spellStart"/>
      <w:r w:rsidRPr="007833F5">
        <w:rPr>
          <w:rFonts w:ascii="Times New Roman" w:hAnsi="Times New Roman" w:cs="Times New Roman"/>
          <w:lang w:eastAsia="fr-FR"/>
        </w:rPr>
        <w:t>Flybe</w:t>
      </w:r>
      <w:proofErr w:type="spellEnd"/>
      <w:r w:rsidRPr="007833F5">
        <w:rPr>
          <w:rFonts w:ascii="Times New Roman" w:hAnsi="Times New Roman" w:cs="Times New Roman"/>
          <w:lang w:eastAsia="fr-FR"/>
        </w:rPr>
        <w:t xml:space="preserve"> devait aussi reprendre 43 liaisons d'</w:t>
      </w:r>
      <w:proofErr w:type="spellStart"/>
      <w:r w:rsidRPr="007833F5">
        <w:rPr>
          <w:rFonts w:ascii="Times New Roman" w:hAnsi="Times New Roman" w:cs="Times New Roman"/>
          <w:lang w:eastAsia="fr-FR"/>
        </w:rPr>
        <w:t>Aer</w:t>
      </w:r>
      <w:proofErr w:type="spellEnd"/>
      <w:r w:rsidRPr="007833F5">
        <w:rPr>
          <w:rFonts w:ascii="Times New Roman" w:hAnsi="Times New Roman" w:cs="Times New Roman"/>
          <w:lang w:eastAsia="fr-FR"/>
        </w:rPr>
        <w:t xml:space="preserve"> </w:t>
      </w:r>
      <w:proofErr w:type="spellStart"/>
      <w:r w:rsidRPr="007833F5">
        <w:rPr>
          <w:rFonts w:ascii="Times New Roman" w:hAnsi="Times New Roman" w:cs="Times New Roman"/>
          <w:lang w:eastAsia="fr-FR"/>
        </w:rPr>
        <w:t>Lingus</w:t>
      </w:r>
      <w:proofErr w:type="spellEnd"/>
      <w:r w:rsidRPr="007833F5">
        <w:rPr>
          <w:rFonts w:ascii="Times New Roman" w:hAnsi="Times New Roman" w:cs="Times New Roman"/>
          <w:lang w:eastAsia="fr-FR"/>
        </w:rPr>
        <w:t xml:space="preserve"> à destination du Royaume-Uni.</w:t>
      </w:r>
    </w:p>
    <w:p w:rsidR="00F519DF" w:rsidRPr="007833F5"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lang w:eastAsia="fr-FR"/>
        </w:rPr>
      </w:pPr>
      <w:r w:rsidRPr="007833F5">
        <w:rPr>
          <w:rFonts w:ascii="Times New Roman" w:hAnsi="Times New Roman" w:cs="Times New Roman"/>
          <w:b/>
          <w:bCs/>
          <w:lang w:eastAsia="fr-FR"/>
        </w:rPr>
        <w:t xml:space="preserve">Peu de refus </w:t>
      </w:r>
    </w:p>
    <w:p w:rsidR="00F519DF" w:rsidRPr="007833F5"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lang w:eastAsia="fr-FR"/>
        </w:rPr>
      </w:pPr>
      <w:r w:rsidRPr="007833F5">
        <w:rPr>
          <w:rFonts w:ascii="Times New Roman" w:hAnsi="Times New Roman" w:cs="Times New Roman"/>
          <w:lang w:eastAsia="fr-FR"/>
        </w:rPr>
        <w:t>La décision de Bruxelles intervient moins d'un mois après une décision identique concernant la fusion des groupes de messagerie UPS et TNT. Des cas plutôt rares. Depuis une vingtaine d'années, la Commission a retoqué seulement 24 concentrations sur plus de 5.000 dossiers étudiés. Dans le secteur aérien, Bruxelles a examiné 15 concentrations et plusieurs alliances depuis 2004 (Air France-KLM), et c'est la troisième fois qu'elle prononce une interdiction</w:t>
      </w:r>
    </w:p>
    <w:p w:rsidR="00F519DF" w:rsidRDefault="00F519DF" w:rsidP="001445E7">
      <w:pPr>
        <w:pStyle w:val="Sansinterligne"/>
        <w:pBdr>
          <w:top w:val="single" w:sz="4" w:space="1" w:color="auto"/>
          <w:left w:val="single" w:sz="4" w:space="4" w:color="auto"/>
          <w:bottom w:val="single" w:sz="4" w:space="1" w:color="auto"/>
          <w:right w:val="single" w:sz="4" w:space="4" w:color="auto"/>
        </w:pBdr>
        <w:jc w:val="both"/>
        <w:rPr>
          <w:rFonts w:ascii="Times New Roman" w:hAnsi="Times New Roman" w:cs="Times New Roman"/>
        </w:rPr>
      </w:pPr>
      <w:r w:rsidRPr="007833F5">
        <w:rPr>
          <w:rFonts w:ascii="Times New Roman" w:hAnsi="Times New Roman" w:cs="Times New Roman"/>
        </w:rPr>
        <w:t>Du côté d'</w:t>
      </w:r>
      <w:proofErr w:type="spellStart"/>
      <w:r w:rsidRPr="007833F5">
        <w:rPr>
          <w:rFonts w:ascii="Times New Roman" w:hAnsi="Times New Roman" w:cs="Times New Roman"/>
        </w:rPr>
        <w:t>Aer</w:t>
      </w:r>
      <w:proofErr w:type="spellEnd"/>
      <w:r w:rsidRPr="007833F5">
        <w:rPr>
          <w:rFonts w:ascii="Times New Roman" w:hAnsi="Times New Roman" w:cs="Times New Roman"/>
        </w:rPr>
        <w:t xml:space="preserve"> </w:t>
      </w:r>
      <w:proofErr w:type="spellStart"/>
      <w:r w:rsidRPr="007833F5">
        <w:rPr>
          <w:rFonts w:ascii="Times New Roman" w:hAnsi="Times New Roman" w:cs="Times New Roman"/>
        </w:rPr>
        <w:t>Lingus</w:t>
      </w:r>
      <w:proofErr w:type="spellEnd"/>
      <w:r w:rsidRPr="007833F5">
        <w:rPr>
          <w:rFonts w:ascii="Times New Roman" w:hAnsi="Times New Roman" w:cs="Times New Roman"/>
        </w:rPr>
        <w:t>, on salue cette position. "C'est la première fois que la Commission européenne a eu besoin de bloquer la même opération deux fois", a souligné la direction, hostile depuis 2006 à un tel scénario. "La position d'</w:t>
      </w:r>
      <w:proofErr w:type="spellStart"/>
      <w:r w:rsidRPr="007833F5">
        <w:rPr>
          <w:rFonts w:ascii="Times New Roman" w:hAnsi="Times New Roman" w:cs="Times New Roman"/>
        </w:rPr>
        <w:t>Aer</w:t>
      </w:r>
      <w:proofErr w:type="spellEnd"/>
      <w:r w:rsidRPr="007833F5">
        <w:rPr>
          <w:rFonts w:ascii="Times New Roman" w:hAnsi="Times New Roman" w:cs="Times New Roman"/>
        </w:rPr>
        <w:t xml:space="preserve"> </w:t>
      </w:r>
      <w:proofErr w:type="spellStart"/>
      <w:r w:rsidRPr="007833F5">
        <w:rPr>
          <w:rFonts w:ascii="Times New Roman" w:hAnsi="Times New Roman" w:cs="Times New Roman"/>
        </w:rPr>
        <w:t>Lingus</w:t>
      </w:r>
      <w:proofErr w:type="spellEnd"/>
      <w:r w:rsidRPr="007833F5">
        <w:rPr>
          <w:rFonts w:ascii="Times New Roman" w:hAnsi="Times New Roman" w:cs="Times New Roman"/>
        </w:rPr>
        <w:t xml:space="preserve"> depuis le début a été de dire que l'offre de </w:t>
      </w:r>
      <w:proofErr w:type="spellStart"/>
      <w:r w:rsidRPr="007833F5">
        <w:rPr>
          <w:rFonts w:ascii="Times New Roman" w:hAnsi="Times New Roman" w:cs="Times New Roman"/>
        </w:rPr>
        <w:t>Ryanair</w:t>
      </w:r>
      <w:proofErr w:type="spellEnd"/>
      <w:r w:rsidRPr="007833F5">
        <w:rPr>
          <w:rFonts w:ascii="Times New Roman" w:hAnsi="Times New Roman" w:cs="Times New Roman"/>
        </w:rPr>
        <w:t xml:space="preserve"> n'aurait jamais dû être faite", a déclaré le directeur général d'</w:t>
      </w:r>
      <w:proofErr w:type="spellStart"/>
      <w:r w:rsidRPr="007833F5">
        <w:rPr>
          <w:rFonts w:ascii="Times New Roman" w:hAnsi="Times New Roman" w:cs="Times New Roman"/>
        </w:rPr>
        <w:t>Aer</w:t>
      </w:r>
      <w:proofErr w:type="spellEnd"/>
      <w:r w:rsidRPr="007833F5">
        <w:rPr>
          <w:rFonts w:ascii="Times New Roman" w:hAnsi="Times New Roman" w:cs="Times New Roman"/>
        </w:rPr>
        <w:t xml:space="preserve"> </w:t>
      </w:r>
      <w:proofErr w:type="spellStart"/>
      <w:r w:rsidRPr="007833F5">
        <w:rPr>
          <w:rFonts w:ascii="Times New Roman" w:hAnsi="Times New Roman" w:cs="Times New Roman"/>
        </w:rPr>
        <w:t>Lingus</w:t>
      </w:r>
      <w:proofErr w:type="spellEnd"/>
      <w:r w:rsidRPr="007833F5">
        <w:rPr>
          <w:rFonts w:ascii="Times New Roman" w:hAnsi="Times New Roman" w:cs="Times New Roman"/>
        </w:rPr>
        <w:t>, Christoph Mueller.</w:t>
      </w:r>
    </w:p>
    <w:p w:rsidR="00F519DF" w:rsidRDefault="00F519DF" w:rsidP="001445E7">
      <w:pPr>
        <w:pStyle w:val="Sansinterligne"/>
        <w:jc w:val="both"/>
        <w:rPr>
          <w:rFonts w:ascii="Times New Roman" w:hAnsi="Times New Roman" w:cs="Times New Roman"/>
        </w:rPr>
      </w:pPr>
      <w:r>
        <w:rPr>
          <w:rStyle w:val="author-name"/>
        </w:rPr>
        <w:t xml:space="preserve">Par latribune.fr </w:t>
      </w:r>
      <w:r>
        <w:t> |  27/02/2013, 15:47</w:t>
      </w:r>
    </w:p>
    <w:p w:rsidR="00F519DF" w:rsidRDefault="00833F4B" w:rsidP="001445E7">
      <w:pPr>
        <w:pStyle w:val="Sansinterligne"/>
        <w:jc w:val="both"/>
        <w:rPr>
          <w:rFonts w:ascii="Times New Roman" w:hAnsi="Times New Roman" w:cs="Times New Roman"/>
        </w:rPr>
      </w:pPr>
      <w:hyperlink r:id="rId15" w:history="1">
        <w:r w:rsidR="00F519DF" w:rsidRPr="00873DAD">
          <w:rPr>
            <w:rStyle w:val="Lienhypertexte"/>
            <w:rFonts w:ascii="Times New Roman" w:hAnsi="Times New Roman" w:cs="Times New Roman"/>
          </w:rPr>
          <w:t>http://www.latribune.fr/entreprises-finance/services/transport-logistique/20130227trib000751276/ryanair-n-a-pas-le-droit-de-grossir-l-acquisition-d-aer-lingus-refusee.html</w:t>
        </w:r>
      </w:hyperlink>
    </w:p>
    <w:p w:rsidR="00F519DF" w:rsidRDefault="00F519DF" w:rsidP="001445E7">
      <w:pPr>
        <w:pStyle w:val="Sansinterligne"/>
        <w:jc w:val="both"/>
        <w:rPr>
          <w:rFonts w:ascii="Times New Roman" w:hAnsi="Times New Roman" w:cs="Times New Roman"/>
          <w:b/>
          <w:kern w:val="36"/>
          <w:sz w:val="28"/>
          <w:szCs w:val="28"/>
          <w:lang w:eastAsia="fr-FR"/>
        </w:rPr>
      </w:pPr>
    </w:p>
    <w:p w:rsidR="00F519DF" w:rsidRPr="00481CF4" w:rsidRDefault="00F519DF" w:rsidP="001445E7">
      <w:pPr>
        <w:pStyle w:val="Sansinterligne"/>
        <w:jc w:val="both"/>
        <w:rPr>
          <w:rFonts w:ascii="Arial" w:hAnsi="Arial" w:cs="Arial"/>
          <w:kern w:val="36"/>
          <w:sz w:val="28"/>
          <w:szCs w:val="28"/>
          <w:lang w:eastAsia="fr-FR"/>
        </w:rPr>
      </w:pPr>
      <w:r w:rsidRPr="00481CF4">
        <w:rPr>
          <w:rFonts w:ascii="Arial" w:hAnsi="Arial" w:cs="Arial"/>
          <w:kern w:val="36"/>
          <w:sz w:val="28"/>
          <w:szCs w:val="28"/>
          <w:lang w:eastAsia="fr-FR"/>
        </w:rPr>
        <w:t xml:space="preserve">1/ Pourquoi la commission européenne à la concurrence a-t-elle refusée la fusion entre </w:t>
      </w:r>
      <w:proofErr w:type="spellStart"/>
      <w:r w:rsidRPr="00481CF4">
        <w:rPr>
          <w:rFonts w:ascii="Arial" w:hAnsi="Arial" w:cs="Arial"/>
          <w:kern w:val="36"/>
          <w:sz w:val="28"/>
          <w:szCs w:val="28"/>
          <w:lang w:eastAsia="fr-FR"/>
        </w:rPr>
        <w:t>Ryanair</w:t>
      </w:r>
      <w:proofErr w:type="spellEnd"/>
      <w:r w:rsidRPr="00481CF4">
        <w:rPr>
          <w:rFonts w:ascii="Arial" w:hAnsi="Arial" w:cs="Arial"/>
          <w:kern w:val="36"/>
          <w:sz w:val="28"/>
          <w:szCs w:val="28"/>
          <w:lang w:eastAsia="fr-FR"/>
        </w:rPr>
        <w:t xml:space="preserve"> et </w:t>
      </w:r>
      <w:proofErr w:type="spellStart"/>
      <w:r w:rsidRPr="00481CF4">
        <w:rPr>
          <w:rFonts w:ascii="Arial" w:hAnsi="Arial" w:cs="Arial"/>
          <w:kern w:val="36"/>
          <w:sz w:val="28"/>
          <w:szCs w:val="28"/>
          <w:lang w:eastAsia="fr-FR"/>
        </w:rPr>
        <w:t>Aer</w:t>
      </w:r>
      <w:proofErr w:type="spellEnd"/>
      <w:r w:rsidRPr="00481CF4">
        <w:rPr>
          <w:rFonts w:ascii="Arial" w:hAnsi="Arial" w:cs="Arial"/>
          <w:kern w:val="36"/>
          <w:sz w:val="28"/>
          <w:szCs w:val="28"/>
          <w:lang w:eastAsia="fr-FR"/>
        </w:rPr>
        <w:t xml:space="preserve"> </w:t>
      </w:r>
      <w:proofErr w:type="spellStart"/>
      <w:r w:rsidRPr="00481CF4">
        <w:rPr>
          <w:rFonts w:ascii="Arial" w:hAnsi="Arial" w:cs="Arial"/>
          <w:kern w:val="36"/>
          <w:sz w:val="28"/>
          <w:szCs w:val="28"/>
          <w:lang w:eastAsia="fr-FR"/>
        </w:rPr>
        <w:t>Lingus</w:t>
      </w:r>
      <w:proofErr w:type="spellEnd"/>
      <w:r w:rsidRPr="00481CF4">
        <w:rPr>
          <w:rFonts w:ascii="Arial" w:hAnsi="Arial" w:cs="Arial"/>
          <w:kern w:val="36"/>
          <w:sz w:val="28"/>
          <w:szCs w:val="28"/>
          <w:lang w:eastAsia="fr-FR"/>
        </w:rPr>
        <w:t> ? L’autorité de la concurrence refuse-t-elle souvent des fusions ?</w:t>
      </w:r>
    </w:p>
    <w:p w:rsidR="00F519DF" w:rsidRDefault="00F519DF" w:rsidP="001445E7">
      <w:pPr>
        <w:pStyle w:val="Sansinterligne"/>
        <w:jc w:val="both"/>
        <w:rPr>
          <w:rFonts w:ascii="Arial" w:hAnsi="Arial" w:cs="Arial"/>
          <w:sz w:val="24"/>
          <w:szCs w:val="24"/>
        </w:rPr>
      </w:pPr>
    </w:p>
    <w:p w:rsidR="00F519DF" w:rsidRPr="00F519DF" w:rsidRDefault="00F519DF" w:rsidP="001445E7">
      <w:pPr>
        <w:pStyle w:val="Sansinterligne"/>
        <w:jc w:val="both"/>
        <w:rPr>
          <w:rFonts w:ascii="Arial" w:hAnsi="Arial" w:cs="Arial"/>
          <w:b/>
          <w:sz w:val="24"/>
          <w:szCs w:val="24"/>
          <w:u w:val="single"/>
        </w:rPr>
      </w:pPr>
      <w:r w:rsidRPr="00F519DF">
        <w:rPr>
          <w:rFonts w:ascii="Arial" w:hAnsi="Arial" w:cs="Arial"/>
          <w:b/>
          <w:sz w:val="24"/>
          <w:szCs w:val="24"/>
          <w:u w:val="single"/>
        </w:rPr>
        <w:t>Document 3 :</w:t>
      </w:r>
    </w:p>
    <w:p w:rsidR="00F519DF" w:rsidRDefault="00833F4B" w:rsidP="001445E7">
      <w:pPr>
        <w:pStyle w:val="Sansinterligne"/>
        <w:jc w:val="both"/>
        <w:rPr>
          <w:rFonts w:ascii="Arial" w:hAnsi="Arial" w:cs="Arial"/>
          <w:sz w:val="24"/>
          <w:szCs w:val="24"/>
        </w:rPr>
      </w:pPr>
      <w:hyperlink r:id="rId16" w:history="1">
        <w:r w:rsidR="00F519DF" w:rsidRPr="004C667E">
          <w:rPr>
            <w:rStyle w:val="Lienhypertexte"/>
            <w:rFonts w:ascii="Arial" w:hAnsi="Arial" w:cs="Arial"/>
            <w:sz w:val="24"/>
            <w:szCs w:val="24"/>
          </w:rPr>
          <w:t>http://www.francetvinfo.fr/economie/entreprises/nokia-alcatel-une-fusion-soutenue-par-le-gouvernement_876977.html</w:t>
        </w:r>
      </w:hyperlink>
    </w:p>
    <w:p w:rsidR="000728C8" w:rsidRDefault="00B70429" w:rsidP="001445E7">
      <w:pPr>
        <w:pStyle w:val="Sansinterligne"/>
        <w:jc w:val="both"/>
        <w:rPr>
          <w:rFonts w:ascii="Arial" w:hAnsi="Arial" w:cs="Arial"/>
        </w:rPr>
      </w:pPr>
      <w:r>
        <w:rPr>
          <w:rFonts w:ascii="Arial" w:hAnsi="Arial" w:cs="Arial"/>
        </w:rPr>
        <w:t xml:space="preserve">1/ Quelle est la fusion proposée ici ? </w:t>
      </w:r>
    </w:p>
    <w:p w:rsidR="00B70429" w:rsidRDefault="00B70429" w:rsidP="001445E7">
      <w:pPr>
        <w:pStyle w:val="Sansinterligne"/>
        <w:jc w:val="both"/>
        <w:rPr>
          <w:rFonts w:ascii="Arial" w:hAnsi="Arial" w:cs="Arial"/>
        </w:rPr>
      </w:pPr>
      <w:r>
        <w:rPr>
          <w:rFonts w:ascii="Arial" w:hAnsi="Arial" w:cs="Arial"/>
        </w:rPr>
        <w:t>2/ Pourquoi l’Etat semble-t-il prêt à accepter cette fusion ?</w:t>
      </w:r>
    </w:p>
    <w:p w:rsidR="001C1D5D" w:rsidRDefault="001C1D5D" w:rsidP="001445E7">
      <w:pPr>
        <w:pStyle w:val="Sansinterligne"/>
        <w:jc w:val="both"/>
        <w:rPr>
          <w:rFonts w:ascii="Arial" w:hAnsi="Arial" w:cs="Arial"/>
        </w:rPr>
      </w:pPr>
    </w:p>
    <w:p w:rsidR="001C1D5D" w:rsidRDefault="001C1D5D" w:rsidP="001445E7">
      <w:pPr>
        <w:pStyle w:val="Sansinterligne"/>
        <w:jc w:val="both"/>
        <w:rPr>
          <w:rFonts w:ascii="Arial" w:hAnsi="Arial" w:cs="Arial"/>
        </w:rPr>
      </w:pPr>
    </w:p>
    <w:p w:rsidR="001C1D5D" w:rsidRPr="00F519DF" w:rsidRDefault="001C1D5D" w:rsidP="001C1D5D">
      <w:pPr>
        <w:pStyle w:val="Sansinterligne"/>
        <w:jc w:val="both"/>
        <w:rPr>
          <w:rFonts w:ascii="Arial" w:hAnsi="Arial" w:cs="Arial"/>
          <w:b/>
          <w:i/>
          <w:sz w:val="24"/>
          <w:szCs w:val="24"/>
          <w:u w:val="single"/>
        </w:rPr>
      </w:pPr>
      <w:r>
        <w:rPr>
          <w:rFonts w:ascii="Arial" w:hAnsi="Arial" w:cs="Arial"/>
          <w:b/>
          <w:i/>
          <w:sz w:val="24"/>
          <w:szCs w:val="24"/>
          <w:u w:val="single"/>
        </w:rPr>
        <w:t>3</w:t>
      </w:r>
      <w:r w:rsidRPr="00F519DF">
        <w:rPr>
          <w:rFonts w:ascii="Arial" w:hAnsi="Arial" w:cs="Arial"/>
          <w:b/>
          <w:i/>
          <w:sz w:val="24"/>
          <w:szCs w:val="24"/>
          <w:u w:val="single"/>
          <w:vertAlign w:val="superscript"/>
        </w:rPr>
        <w:t>ème</w:t>
      </w:r>
      <w:r w:rsidRPr="00F519DF">
        <w:rPr>
          <w:rFonts w:ascii="Arial" w:hAnsi="Arial" w:cs="Arial"/>
          <w:b/>
          <w:i/>
          <w:sz w:val="24"/>
          <w:szCs w:val="24"/>
          <w:u w:val="single"/>
        </w:rPr>
        <w:t xml:space="preserve"> étape : Distribution du cours </w:t>
      </w:r>
      <w:proofErr w:type="spellStart"/>
      <w:r w:rsidRPr="00F519DF">
        <w:rPr>
          <w:rFonts w:ascii="Arial" w:hAnsi="Arial" w:cs="Arial"/>
          <w:b/>
          <w:i/>
          <w:sz w:val="24"/>
          <w:szCs w:val="24"/>
          <w:u w:val="single"/>
        </w:rPr>
        <w:t>Moodle</w:t>
      </w:r>
      <w:proofErr w:type="spellEnd"/>
      <w:r w:rsidRPr="00F519DF">
        <w:rPr>
          <w:rFonts w:ascii="Arial" w:hAnsi="Arial" w:cs="Arial"/>
          <w:b/>
          <w:i/>
          <w:sz w:val="24"/>
          <w:szCs w:val="24"/>
          <w:u w:val="single"/>
        </w:rPr>
        <w:t xml:space="preserve"> photocopié.</w:t>
      </w:r>
    </w:p>
    <w:p w:rsidR="00643130" w:rsidRPr="00643130" w:rsidRDefault="00643130" w:rsidP="001445E7">
      <w:pPr>
        <w:pStyle w:val="Sansinterligne"/>
        <w:jc w:val="both"/>
        <w:rPr>
          <w:rFonts w:ascii="Arial" w:hAnsi="Arial" w:cs="Arial"/>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Default="00643130" w:rsidP="001445E7">
      <w:pPr>
        <w:pStyle w:val="Sansinterligne"/>
        <w:jc w:val="both"/>
        <w:rPr>
          <w:rFonts w:ascii="Arial" w:hAnsi="Arial" w:cs="Arial"/>
          <w:i/>
          <w:u w:val="single"/>
        </w:rPr>
      </w:pPr>
    </w:p>
    <w:p w:rsidR="00643130" w:rsidRPr="000557EC" w:rsidRDefault="00643130" w:rsidP="001445E7">
      <w:pPr>
        <w:pStyle w:val="Sansinterligne"/>
        <w:jc w:val="both"/>
        <w:rPr>
          <w:rFonts w:ascii="Arial" w:hAnsi="Arial" w:cs="Arial"/>
          <w:i/>
          <w:u w:val="single"/>
        </w:rPr>
      </w:pPr>
    </w:p>
    <w:p w:rsidR="00A975A0" w:rsidRDefault="00A975A0" w:rsidP="001445E7">
      <w:pPr>
        <w:jc w:val="both"/>
      </w:pPr>
    </w:p>
    <w:p w:rsidR="00643130" w:rsidRDefault="00643130" w:rsidP="001445E7">
      <w:pPr>
        <w:jc w:val="both"/>
      </w:pPr>
    </w:p>
    <w:p w:rsidR="00643130" w:rsidRDefault="00643130" w:rsidP="001445E7">
      <w:pPr>
        <w:jc w:val="both"/>
      </w:pPr>
    </w:p>
    <w:p w:rsidR="00A975A0" w:rsidRDefault="00A975A0" w:rsidP="001445E7">
      <w:pPr>
        <w:jc w:val="both"/>
      </w:pPr>
    </w:p>
    <w:sectPr w:rsidR="00A975A0" w:rsidSect="00D7420B">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oNotTrackMoves/>
  <w:defaultTabStop w:val="708"/>
  <w:hyphenationZone w:val="425"/>
  <w:drawingGridHorizontalSpacing w:val="120"/>
  <w:displayHorizontalDrawingGridEvery w:val="2"/>
  <w:characterSpacingControl w:val="doNotCompress"/>
  <w:compat/>
  <w:rsids>
    <w:rsidRoot w:val="00A975A0"/>
    <w:rsid w:val="00010A50"/>
    <w:rsid w:val="000728C8"/>
    <w:rsid w:val="00134346"/>
    <w:rsid w:val="001445E7"/>
    <w:rsid w:val="001B7A2E"/>
    <w:rsid w:val="001C1D5D"/>
    <w:rsid w:val="002D34A6"/>
    <w:rsid w:val="003C258F"/>
    <w:rsid w:val="00640B29"/>
    <w:rsid w:val="00643130"/>
    <w:rsid w:val="00815627"/>
    <w:rsid w:val="00833F4B"/>
    <w:rsid w:val="00856D8A"/>
    <w:rsid w:val="00A12FB7"/>
    <w:rsid w:val="00A975A0"/>
    <w:rsid w:val="00B70429"/>
    <w:rsid w:val="00B7603D"/>
    <w:rsid w:val="00D7420B"/>
    <w:rsid w:val="00D866B5"/>
    <w:rsid w:val="00DE65F5"/>
    <w:rsid w:val="00E62102"/>
    <w:rsid w:val="00F22C75"/>
    <w:rsid w:val="00F519DF"/>
  </w:rsids>
  <m:mathPr>
    <m:mathFont m:val="Mangal"/>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2C75"/>
    <w:pPr>
      <w:spacing w:after="0" w:line="240" w:lineRule="auto"/>
    </w:pPr>
    <w:rPr>
      <w:rFonts w:ascii="Times New Roman" w:eastAsia="Times New Roman" w:hAnsi="Times New Roman" w:cs="Times New Roman"/>
      <w:sz w:val="24"/>
      <w:szCs w:val="24"/>
      <w:lang w:eastAsia="fr-FR"/>
    </w:rPr>
  </w:style>
  <w:style w:type="paragraph" w:styleId="Titre3">
    <w:name w:val="heading 3"/>
    <w:basedOn w:val="Normal"/>
    <w:link w:val="Titre3Car"/>
    <w:uiPriority w:val="9"/>
    <w:qFormat/>
    <w:rsid w:val="000728C8"/>
    <w:pPr>
      <w:spacing w:before="100" w:beforeAutospacing="1" w:after="100" w:afterAutospacing="1"/>
      <w:outlineLvl w:val="2"/>
    </w:pPr>
    <w:rPr>
      <w:b/>
      <w:bCs/>
      <w:sz w:val="27"/>
      <w:szCs w:val="27"/>
    </w:rPr>
  </w:style>
  <w:style w:type="character" w:default="1" w:styleId="Policepardfaut">
    <w:name w:val="Default Paragraph Font"/>
    <w:semiHidden/>
    <w:unhideWhenUsed/>
  </w:style>
  <w:style w:type="table" w:default="1" w:styleId="TableauNormal">
    <w:name w:val="Normal Table"/>
    <w:semiHidden/>
    <w:unhideWhenUsed/>
    <w:qFormat/>
    <w:tblPr>
      <w:tblInd w:w="0" w:type="dxa"/>
      <w:tblCellMar>
        <w:top w:w="0" w:type="dxa"/>
        <w:left w:w="108" w:type="dxa"/>
        <w:bottom w:w="0" w:type="dxa"/>
        <w:right w:w="108" w:type="dxa"/>
      </w:tblCellMar>
    </w:tblPr>
  </w:style>
  <w:style w:type="numbering" w:default="1" w:styleId="Aucuneliste">
    <w:name w:val="No List"/>
    <w:semiHidden/>
    <w:unhideWhenUsed/>
  </w:style>
  <w:style w:type="character" w:styleId="Lienhypertexte">
    <w:name w:val="Hyperlink"/>
    <w:basedOn w:val="Policepardfaut"/>
    <w:uiPriority w:val="99"/>
    <w:unhideWhenUsed/>
    <w:rsid w:val="00A975A0"/>
    <w:rPr>
      <w:color w:val="0000FF" w:themeColor="hyperlink"/>
      <w:u w:val="single"/>
    </w:rPr>
  </w:style>
  <w:style w:type="paragraph" w:styleId="Sansinterligne">
    <w:name w:val="No Spacing"/>
    <w:uiPriority w:val="1"/>
    <w:qFormat/>
    <w:rsid w:val="00A975A0"/>
    <w:pPr>
      <w:spacing w:after="0" w:line="240" w:lineRule="auto"/>
    </w:pPr>
  </w:style>
  <w:style w:type="character" w:customStyle="1" w:styleId="Titre3Car">
    <w:name w:val="Titre 3 Car"/>
    <w:basedOn w:val="Policepardfaut"/>
    <w:link w:val="Titre3"/>
    <w:uiPriority w:val="9"/>
    <w:rsid w:val="000728C8"/>
    <w:rPr>
      <w:rFonts w:ascii="Times New Roman" w:eastAsia="Times New Roman" w:hAnsi="Times New Roman" w:cs="Times New Roman"/>
      <w:b/>
      <w:bCs/>
      <w:sz w:val="27"/>
      <w:szCs w:val="27"/>
      <w:lang w:eastAsia="fr-FR"/>
    </w:rPr>
  </w:style>
  <w:style w:type="table" w:styleId="Grille">
    <w:name w:val="Table Grid"/>
    <w:basedOn w:val="TableauNormal"/>
    <w:rsid w:val="00F22C75"/>
    <w:pPr>
      <w:spacing w:after="0"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uthor-name">
    <w:name w:val="author-name"/>
    <w:basedOn w:val="Policepardfaut"/>
    <w:rsid w:val="00F519DF"/>
  </w:style>
  <w:style w:type="character" w:styleId="Lienhypertextesuivi">
    <w:name w:val="FollowedHyperlink"/>
    <w:basedOn w:val="Policepardfaut"/>
    <w:uiPriority w:val="99"/>
    <w:semiHidden/>
    <w:unhideWhenUsed/>
    <w:rsid w:val="00D7420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0246521">
      <w:bodyDiv w:val="1"/>
      <w:marLeft w:val="0"/>
      <w:marRight w:val="0"/>
      <w:marTop w:val="0"/>
      <w:marBottom w:val="0"/>
      <w:divBdr>
        <w:top w:val="none" w:sz="0" w:space="0" w:color="auto"/>
        <w:left w:val="none" w:sz="0" w:space="0" w:color="auto"/>
        <w:bottom w:val="none" w:sz="0" w:space="0" w:color="auto"/>
        <w:right w:val="none" w:sz="0" w:space="0" w:color="auto"/>
      </w:divBdr>
    </w:div>
    <w:div w:id="791366180">
      <w:bodyDiv w:val="1"/>
      <w:marLeft w:val="0"/>
      <w:marRight w:val="0"/>
      <w:marTop w:val="0"/>
      <w:marBottom w:val="0"/>
      <w:divBdr>
        <w:top w:val="none" w:sz="0" w:space="0" w:color="auto"/>
        <w:left w:val="none" w:sz="0" w:space="0" w:color="auto"/>
        <w:bottom w:val="none" w:sz="0" w:space="0" w:color="auto"/>
        <w:right w:val="none" w:sz="0" w:space="0" w:color="auto"/>
      </w:divBdr>
    </w:div>
    <w:div w:id="1209993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ses.webclass.fr/fPb/jt/fabricants-yaourts-viseur-autorite-concurrence" TargetMode="External"/><Relationship Id="rId12" Type="http://schemas.openxmlformats.org/officeDocument/2006/relationships/hyperlink" Target="http://premium.lefigaro.fr/secteur/high-tech/2015/04/03/01007-20150403ARTFIG00006-google-risque-une-lourde-amende-en-europe.php" TargetMode="External"/><Relationship Id="rId13" Type="http://schemas.openxmlformats.org/officeDocument/2006/relationships/hyperlink" Target="http://recode.net/2015/04/14/here-is-googles-internal-response-to-the-imminent-e-u-charges-memo/" TargetMode="External"/><Relationship Id="rId14" Type="http://schemas.openxmlformats.org/officeDocument/2006/relationships/hyperlink" Target="http://www.lefigaro.fr/secteur/high-tech/2015/04/15/32001-20150415ARTFIG00099-pourquoi-google-est-il-menace-en-europe.php" TargetMode="External"/><Relationship Id="rId15" Type="http://schemas.openxmlformats.org/officeDocument/2006/relationships/hyperlink" Target="http://www.latribune.fr/entreprises-finance/services/transport-logistique/20130227trib000751276/ryanair-n-a-pas-le-droit-de-grossir-l-acquisition-d-aer-lingus-refusee.html" TargetMode="External"/><Relationship Id="rId16" Type="http://schemas.openxmlformats.org/officeDocument/2006/relationships/hyperlink" Target="http://www.francetvinfo.fr/economie/entreprises/nokia-alcatel-une-fusion-soutenue-par-le-gouvernement_876977.html" TargetMode="Externa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hyperlink" Target="https://www.youtube.com/watch?v=Z-4M0f16WyI" TargetMode="Externa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hyperlink" Target="http://www.francetvinfo.fr/alimentation-le-succes-du-pain-de-mie-sans-croute_652669.html" TargetMode="External"/><Relationship Id="rId10" Type="http://schemas.openxmlformats.org/officeDocument/2006/relationships/hyperlink" Target="https://www.youtube.com/watch?v=tVIqOXROO7k"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6</Pages>
  <Words>1441</Words>
  <Characters>8215</Characters>
  <Application>Microsoft Word 12.0.0</Application>
  <DocSecurity>0</DocSecurity>
  <Lines>68</Lines>
  <Paragraphs>16</Paragraphs>
  <ScaleCrop>false</ScaleCrop>
  <HeadingPairs>
    <vt:vector size="2" baseType="variant">
      <vt:variant>
        <vt:lpstr>Titre</vt:lpstr>
      </vt:variant>
      <vt:variant>
        <vt:i4>1</vt:i4>
      </vt:variant>
    </vt:vector>
  </HeadingPairs>
  <TitlesOfParts>
    <vt:vector size="1" baseType="lpstr">
      <vt:lpstr/>
    </vt:vector>
  </TitlesOfParts>
  <Company>Education Nationale</Company>
  <LinksUpToDate>false</LinksUpToDate>
  <CharactersWithSpaces>10088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Lycée Bartholdi</dc:creator>
  <cp:keywords/>
  <dc:description/>
  <cp:lastModifiedBy>schaffar de saboulin</cp:lastModifiedBy>
  <cp:revision>20</cp:revision>
  <dcterms:created xsi:type="dcterms:W3CDTF">2016-02-04T10:08:00Z</dcterms:created>
  <dcterms:modified xsi:type="dcterms:W3CDTF">2016-05-09T06:32:00Z</dcterms:modified>
</cp:coreProperties>
</file>